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1D1" w:rsidRPr="006C7246" w:rsidRDefault="00EE5A66" w:rsidP="00EE5A66">
      <w:pPr>
        <w:jc w:val="center"/>
        <w:rPr>
          <w:b/>
          <w:color w:val="943634" w:themeColor="accent2" w:themeShade="BF"/>
          <w:sz w:val="40"/>
          <w:szCs w:val="20"/>
          <w:u w:val="single"/>
        </w:rPr>
      </w:pPr>
      <w:r w:rsidRPr="006C7246">
        <w:rPr>
          <w:b/>
          <w:color w:val="943634" w:themeColor="accent2" w:themeShade="BF"/>
          <w:sz w:val="40"/>
          <w:szCs w:val="20"/>
          <w:u w:val="single"/>
        </w:rPr>
        <w:t xml:space="preserve">National 2007 </w:t>
      </w:r>
      <w:r w:rsidR="00F27280" w:rsidRPr="006C7246">
        <w:rPr>
          <w:b/>
          <w:color w:val="943634" w:themeColor="accent2" w:themeShade="BF"/>
          <w:sz w:val="40"/>
          <w:szCs w:val="20"/>
          <w:u w:val="single"/>
        </w:rPr>
        <w:t>(</w:t>
      </w:r>
      <w:proofErr w:type="spellStart"/>
      <w:r w:rsidR="00F27280" w:rsidRPr="006C7246">
        <w:rPr>
          <w:b/>
          <w:color w:val="943634" w:themeColor="accent2" w:themeShade="BF"/>
          <w:sz w:val="40"/>
          <w:szCs w:val="20"/>
          <w:u w:val="single"/>
        </w:rPr>
        <w:t>ChildTrends</w:t>
      </w:r>
      <w:proofErr w:type="spellEnd"/>
      <w:r w:rsidR="00F27280" w:rsidRPr="006C7246">
        <w:rPr>
          <w:b/>
          <w:color w:val="943634" w:themeColor="accent2" w:themeShade="BF"/>
          <w:sz w:val="40"/>
          <w:szCs w:val="20"/>
          <w:u w:val="single"/>
        </w:rPr>
        <w:t xml:space="preserve"> Data Bank)</w:t>
      </w:r>
    </w:p>
    <w:p w:rsidR="00EE5A66" w:rsidRPr="00C94D59" w:rsidRDefault="00EE5A66" w:rsidP="00EE5A66">
      <w:pPr>
        <w:spacing w:after="0" w:line="240" w:lineRule="auto"/>
        <w:rPr>
          <w:sz w:val="20"/>
          <w:szCs w:val="20"/>
        </w:rPr>
      </w:pPr>
      <w:r w:rsidRPr="00C94D59">
        <w:rPr>
          <w:sz w:val="20"/>
          <w:szCs w:val="20"/>
        </w:rPr>
        <w:t>Two Married Parents</w:t>
      </w:r>
    </w:p>
    <w:p w:rsidR="00EE5A66" w:rsidRPr="00C94D59" w:rsidRDefault="00EE5A66" w:rsidP="00EE5A66">
      <w:pPr>
        <w:spacing w:after="0" w:line="240" w:lineRule="auto"/>
        <w:rPr>
          <w:sz w:val="20"/>
          <w:szCs w:val="20"/>
        </w:rPr>
      </w:pPr>
      <w:r w:rsidRPr="00C94D59">
        <w:rPr>
          <w:sz w:val="20"/>
          <w:szCs w:val="20"/>
        </w:rPr>
        <w:tab/>
        <w:t xml:space="preserve">National—White, non-Hispanic </w:t>
      </w:r>
      <w:r w:rsidR="00F27280" w:rsidRPr="00C94D59">
        <w:rPr>
          <w:sz w:val="20"/>
          <w:szCs w:val="20"/>
        </w:rPr>
        <w:t>–</w:t>
      </w:r>
      <w:r w:rsidRPr="00C94D59">
        <w:rPr>
          <w:sz w:val="20"/>
          <w:szCs w:val="20"/>
        </w:rPr>
        <w:t xml:space="preserve"> 7</w:t>
      </w:r>
      <w:r w:rsidR="00F27280" w:rsidRPr="00C94D59">
        <w:rPr>
          <w:sz w:val="20"/>
          <w:szCs w:val="20"/>
        </w:rPr>
        <w:t>3.9</w:t>
      </w:r>
      <w:r w:rsidRPr="00C94D59">
        <w:rPr>
          <w:sz w:val="20"/>
          <w:szCs w:val="20"/>
        </w:rPr>
        <w:t>%</w:t>
      </w:r>
      <w:r w:rsidRPr="00C94D59">
        <w:rPr>
          <w:sz w:val="20"/>
          <w:szCs w:val="20"/>
        </w:rPr>
        <w:tab/>
      </w:r>
      <w:r w:rsidRPr="00C94D59">
        <w:rPr>
          <w:sz w:val="20"/>
          <w:szCs w:val="20"/>
        </w:rPr>
        <w:tab/>
      </w:r>
    </w:p>
    <w:p w:rsidR="00EE5A66" w:rsidRPr="00C94D59" w:rsidRDefault="00EE5A66" w:rsidP="00EE5A66">
      <w:pPr>
        <w:spacing w:after="0" w:line="240" w:lineRule="auto"/>
        <w:rPr>
          <w:sz w:val="20"/>
          <w:szCs w:val="20"/>
        </w:rPr>
      </w:pPr>
      <w:r w:rsidRPr="00C94D59">
        <w:rPr>
          <w:sz w:val="20"/>
          <w:szCs w:val="20"/>
        </w:rPr>
        <w:tab/>
      </w:r>
      <w:r w:rsidRPr="00C94D59">
        <w:rPr>
          <w:sz w:val="20"/>
          <w:szCs w:val="20"/>
        </w:rPr>
        <w:tab/>
        <w:t xml:space="preserve">     Black, non-Hispanic—</w:t>
      </w:r>
      <w:r w:rsidR="00F27280" w:rsidRPr="00C94D59">
        <w:rPr>
          <w:sz w:val="20"/>
          <w:szCs w:val="20"/>
        </w:rPr>
        <w:t>36.6</w:t>
      </w:r>
      <w:r w:rsidRPr="00C94D59">
        <w:rPr>
          <w:sz w:val="20"/>
          <w:szCs w:val="20"/>
        </w:rPr>
        <w:t>%</w:t>
      </w:r>
    </w:p>
    <w:p w:rsidR="00EE5A66" w:rsidRPr="00C94D59" w:rsidRDefault="00EE5A66" w:rsidP="00EE5A66">
      <w:pPr>
        <w:spacing w:after="0" w:line="240" w:lineRule="auto"/>
        <w:rPr>
          <w:sz w:val="20"/>
          <w:szCs w:val="20"/>
        </w:rPr>
      </w:pPr>
      <w:r w:rsidRPr="00C94D59">
        <w:rPr>
          <w:sz w:val="20"/>
          <w:szCs w:val="20"/>
        </w:rPr>
        <w:tab/>
      </w:r>
      <w:r w:rsidRPr="00C94D59">
        <w:rPr>
          <w:sz w:val="20"/>
          <w:szCs w:val="20"/>
        </w:rPr>
        <w:tab/>
        <w:t xml:space="preserve">     Hispanic—</w:t>
      </w:r>
      <w:r w:rsidR="00F27280" w:rsidRPr="00C94D59">
        <w:rPr>
          <w:sz w:val="20"/>
          <w:szCs w:val="20"/>
        </w:rPr>
        <w:t>65.6</w:t>
      </w:r>
      <w:r w:rsidRPr="00C94D59">
        <w:rPr>
          <w:sz w:val="20"/>
          <w:szCs w:val="20"/>
        </w:rPr>
        <w:t>%</w:t>
      </w:r>
    </w:p>
    <w:p w:rsidR="00EE5A66" w:rsidRPr="00C94D59" w:rsidRDefault="00EE5A66" w:rsidP="00EE5A66">
      <w:pPr>
        <w:spacing w:after="0" w:line="240" w:lineRule="auto"/>
        <w:rPr>
          <w:sz w:val="20"/>
          <w:szCs w:val="20"/>
        </w:rPr>
      </w:pPr>
      <w:r w:rsidRPr="00C94D59">
        <w:rPr>
          <w:sz w:val="20"/>
          <w:szCs w:val="20"/>
        </w:rPr>
        <w:t>Living with Mother</w:t>
      </w:r>
    </w:p>
    <w:p w:rsidR="00EE5A66" w:rsidRPr="00C94D59" w:rsidRDefault="00EE5A66" w:rsidP="00EE5A66">
      <w:pPr>
        <w:spacing w:after="0" w:line="240" w:lineRule="auto"/>
        <w:rPr>
          <w:sz w:val="20"/>
          <w:szCs w:val="20"/>
        </w:rPr>
      </w:pPr>
      <w:r w:rsidRPr="00C94D59">
        <w:rPr>
          <w:sz w:val="20"/>
          <w:szCs w:val="20"/>
        </w:rPr>
        <w:tab/>
        <w:t xml:space="preserve">National-- White, non-Hispanic </w:t>
      </w:r>
      <w:r w:rsidR="00F27280" w:rsidRPr="00C94D59">
        <w:rPr>
          <w:sz w:val="20"/>
          <w:szCs w:val="20"/>
        </w:rPr>
        <w:t>–</w:t>
      </w:r>
      <w:r w:rsidRPr="00C94D59">
        <w:rPr>
          <w:sz w:val="20"/>
          <w:szCs w:val="20"/>
        </w:rPr>
        <w:t xml:space="preserve"> </w:t>
      </w:r>
      <w:r w:rsidR="00F27280" w:rsidRPr="00C94D59">
        <w:rPr>
          <w:sz w:val="20"/>
          <w:szCs w:val="20"/>
        </w:rPr>
        <w:t>17.3</w:t>
      </w:r>
      <w:r w:rsidRPr="00C94D59">
        <w:rPr>
          <w:sz w:val="20"/>
          <w:szCs w:val="20"/>
        </w:rPr>
        <w:t>%</w:t>
      </w:r>
      <w:r w:rsidRPr="00C94D59">
        <w:rPr>
          <w:sz w:val="20"/>
          <w:szCs w:val="20"/>
        </w:rPr>
        <w:tab/>
      </w:r>
      <w:r w:rsidRPr="00C94D59">
        <w:rPr>
          <w:sz w:val="20"/>
          <w:szCs w:val="20"/>
        </w:rPr>
        <w:tab/>
      </w:r>
    </w:p>
    <w:p w:rsidR="00EE5A66" w:rsidRPr="00C94D59" w:rsidRDefault="00EE5A66" w:rsidP="00EE5A66">
      <w:pPr>
        <w:spacing w:after="0" w:line="240" w:lineRule="auto"/>
        <w:rPr>
          <w:sz w:val="20"/>
          <w:szCs w:val="20"/>
        </w:rPr>
      </w:pPr>
      <w:r w:rsidRPr="00C94D59">
        <w:rPr>
          <w:sz w:val="20"/>
          <w:szCs w:val="20"/>
        </w:rPr>
        <w:tab/>
      </w:r>
      <w:r w:rsidRPr="00C94D59">
        <w:rPr>
          <w:sz w:val="20"/>
          <w:szCs w:val="20"/>
        </w:rPr>
        <w:tab/>
        <w:t xml:space="preserve">     Black, non-Hispanic—5</w:t>
      </w:r>
      <w:r w:rsidR="00F27280" w:rsidRPr="00C94D59">
        <w:rPr>
          <w:sz w:val="20"/>
          <w:szCs w:val="20"/>
        </w:rPr>
        <w:t>0.2</w:t>
      </w:r>
      <w:r w:rsidRPr="00C94D59">
        <w:rPr>
          <w:sz w:val="20"/>
          <w:szCs w:val="20"/>
        </w:rPr>
        <w:t>%</w:t>
      </w:r>
    </w:p>
    <w:p w:rsidR="00EE5A66" w:rsidRPr="00C94D59" w:rsidRDefault="00EE5A66" w:rsidP="00EE5A66">
      <w:pPr>
        <w:spacing w:after="0" w:line="240" w:lineRule="auto"/>
        <w:rPr>
          <w:sz w:val="20"/>
          <w:szCs w:val="20"/>
        </w:rPr>
      </w:pPr>
      <w:r w:rsidRPr="00C94D59">
        <w:rPr>
          <w:sz w:val="20"/>
          <w:szCs w:val="20"/>
        </w:rPr>
        <w:tab/>
      </w:r>
      <w:r w:rsidRPr="00C94D59">
        <w:rPr>
          <w:sz w:val="20"/>
          <w:szCs w:val="20"/>
        </w:rPr>
        <w:tab/>
        <w:t xml:space="preserve">     Hispanic—</w:t>
      </w:r>
      <w:r w:rsidR="00F27280" w:rsidRPr="00C94D59">
        <w:rPr>
          <w:sz w:val="20"/>
          <w:szCs w:val="20"/>
        </w:rPr>
        <w:t>24.4</w:t>
      </w:r>
      <w:r w:rsidRPr="00C94D59">
        <w:rPr>
          <w:sz w:val="20"/>
          <w:szCs w:val="20"/>
        </w:rPr>
        <w:t>%</w:t>
      </w:r>
    </w:p>
    <w:p w:rsidR="00EE5A66" w:rsidRPr="00C94D59" w:rsidRDefault="00EE5A66" w:rsidP="00EE5A66">
      <w:pPr>
        <w:spacing w:after="0" w:line="240" w:lineRule="auto"/>
        <w:rPr>
          <w:sz w:val="20"/>
          <w:szCs w:val="20"/>
        </w:rPr>
      </w:pPr>
      <w:r w:rsidRPr="00C94D59">
        <w:rPr>
          <w:sz w:val="20"/>
          <w:szCs w:val="20"/>
        </w:rPr>
        <w:t>Living with Father</w:t>
      </w:r>
    </w:p>
    <w:p w:rsidR="00EE5A66" w:rsidRPr="00C94D59" w:rsidRDefault="00EE5A66" w:rsidP="00EE5A66">
      <w:pPr>
        <w:spacing w:after="0" w:line="240" w:lineRule="auto"/>
        <w:rPr>
          <w:sz w:val="20"/>
          <w:szCs w:val="20"/>
        </w:rPr>
      </w:pPr>
      <w:r w:rsidRPr="00C94D59">
        <w:rPr>
          <w:sz w:val="20"/>
          <w:szCs w:val="20"/>
        </w:rPr>
        <w:tab/>
        <w:t xml:space="preserve">National-- White, non-Hispanic – </w:t>
      </w:r>
      <w:r w:rsidR="00F27280" w:rsidRPr="00C94D59">
        <w:rPr>
          <w:sz w:val="20"/>
          <w:szCs w:val="20"/>
        </w:rPr>
        <w:t>3.2</w:t>
      </w:r>
      <w:r w:rsidRPr="00C94D59">
        <w:rPr>
          <w:sz w:val="20"/>
          <w:szCs w:val="20"/>
        </w:rPr>
        <w:t>%</w:t>
      </w:r>
      <w:r w:rsidRPr="00C94D59">
        <w:rPr>
          <w:sz w:val="20"/>
          <w:szCs w:val="20"/>
        </w:rPr>
        <w:tab/>
      </w:r>
      <w:r w:rsidRPr="00C94D59">
        <w:rPr>
          <w:sz w:val="20"/>
          <w:szCs w:val="20"/>
        </w:rPr>
        <w:tab/>
      </w:r>
    </w:p>
    <w:p w:rsidR="00EE5A66" w:rsidRPr="00C94D59" w:rsidRDefault="00EE5A66" w:rsidP="00EE5A66">
      <w:pPr>
        <w:spacing w:after="0" w:line="240" w:lineRule="auto"/>
        <w:rPr>
          <w:sz w:val="20"/>
          <w:szCs w:val="20"/>
        </w:rPr>
      </w:pPr>
      <w:r w:rsidRPr="00C94D59">
        <w:rPr>
          <w:sz w:val="20"/>
          <w:szCs w:val="20"/>
        </w:rPr>
        <w:tab/>
      </w:r>
      <w:r w:rsidRPr="00C94D59">
        <w:rPr>
          <w:sz w:val="20"/>
          <w:szCs w:val="20"/>
        </w:rPr>
        <w:tab/>
        <w:t xml:space="preserve">     Black, non-Hispanic—</w:t>
      </w:r>
      <w:r w:rsidR="00F27280" w:rsidRPr="00C94D59">
        <w:rPr>
          <w:sz w:val="20"/>
          <w:szCs w:val="20"/>
        </w:rPr>
        <w:t>3.6</w:t>
      </w:r>
      <w:r w:rsidRPr="00C94D59">
        <w:rPr>
          <w:sz w:val="20"/>
          <w:szCs w:val="20"/>
        </w:rPr>
        <w:t>%</w:t>
      </w:r>
    </w:p>
    <w:p w:rsidR="00EE5A66" w:rsidRPr="00C94D59" w:rsidRDefault="00EE5A66" w:rsidP="00EE5A66">
      <w:pPr>
        <w:spacing w:after="0" w:line="240" w:lineRule="auto"/>
        <w:rPr>
          <w:sz w:val="20"/>
          <w:szCs w:val="20"/>
        </w:rPr>
      </w:pPr>
      <w:r w:rsidRPr="00C94D59">
        <w:rPr>
          <w:sz w:val="20"/>
          <w:szCs w:val="20"/>
        </w:rPr>
        <w:tab/>
      </w:r>
      <w:r w:rsidRPr="00C94D59">
        <w:rPr>
          <w:sz w:val="20"/>
          <w:szCs w:val="20"/>
        </w:rPr>
        <w:tab/>
        <w:t xml:space="preserve">     Hispanic—</w:t>
      </w:r>
      <w:r w:rsidR="00F27280" w:rsidRPr="00C94D59">
        <w:rPr>
          <w:sz w:val="20"/>
          <w:szCs w:val="20"/>
        </w:rPr>
        <w:t>2.1</w:t>
      </w:r>
      <w:r w:rsidRPr="00C94D59">
        <w:rPr>
          <w:sz w:val="20"/>
          <w:szCs w:val="20"/>
        </w:rPr>
        <w:t>%</w:t>
      </w:r>
    </w:p>
    <w:p w:rsidR="00AC15FC" w:rsidRPr="00C94D59" w:rsidRDefault="00AC15FC" w:rsidP="00EE5A66">
      <w:pPr>
        <w:spacing w:after="0" w:line="240" w:lineRule="auto"/>
        <w:rPr>
          <w:sz w:val="20"/>
          <w:szCs w:val="20"/>
        </w:rPr>
      </w:pPr>
    </w:p>
    <w:p w:rsidR="00EE5A66" w:rsidRPr="00C94D59" w:rsidRDefault="00EE5A66" w:rsidP="00EE5A66">
      <w:pPr>
        <w:spacing w:after="0" w:line="240" w:lineRule="auto"/>
        <w:jc w:val="center"/>
        <w:rPr>
          <w:sz w:val="20"/>
          <w:szCs w:val="20"/>
        </w:rPr>
      </w:pPr>
      <w:r w:rsidRPr="00C94D59">
        <w:rPr>
          <w:sz w:val="20"/>
          <w:szCs w:val="20"/>
          <w:u w:val="single"/>
        </w:rPr>
        <w:t>DC 2007</w:t>
      </w:r>
      <w:r w:rsidR="00F27280" w:rsidRPr="00C94D59">
        <w:rPr>
          <w:sz w:val="20"/>
          <w:szCs w:val="20"/>
          <w:u w:val="single"/>
        </w:rPr>
        <w:t xml:space="preserve"> (Kids Count DC)</w:t>
      </w:r>
    </w:p>
    <w:p w:rsidR="00EE5A66" w:rsidRPr="00C94D59" w:rsidRDefault="00EE5A66" w:rsidP="00EE5A66">
      <w:pPr>
        <w:spacing w:after="0" w:line="240" w:lineRule="auto"/>
        <w:rPr>
          <w:sz w:val="20"/>
          <w:szCs w:val="20"/>
        </w:rPr>
      </w:pPr>
      <w:r w:rsidRPr="00C94D59">
        <w:rPr>
          <w:sz w:val="20"/>
          <w:szCs w:val="20"/>
        </w:rPr>
        <w:t>D.C</w:t>
      </w:r>
      <w:proofErr w:type="gramStart"/>
      <w:r w:rsidRPr="00C94D59">
        <w:rPr>
          <w:sz w:val="20"/>
          <w:szCs w:val="20"/>
        </w:rPr>
        <w:t>.---</w:t>
      </w:r>
      <w:proofErr w:type="gramEnd"/>
      <w:r w:rsidRPr="00C94D59">
        <w:rPr>
          <w:sz w:val="20"/>
          <w:szCs w:val="20"/>
        </w:rPr>
        <w:t>Single Mothers (Total and by Ward)</w:t>
      </w:r>
    </w:p>
    <w:p w:rsidR="00EE5A66" w:rsidRPr="00C94D59" w:rsidRDefault="00EE5A66" w:rsidP="00EE5A66">
      <w:pPr>
        <w:spacing w:after="0" w:line="240" w:lineRule="auto"/>
        <w:rPr>
          <w:sz w:val="20"/>
          <w:szCs w:val="20"/>
        </w:rPr>
      </w:pPr>
      <w:r w:rsidRPr="00C94D59">
        <w:rPr>
          <w:sz w:val="20"/>
          <w:szCs w:val="20"/>
        </w:rPr>
        <w:tab/>
        <w:t>Total—58.5%</w:t>
      </w:r>
      <w:r w:rsidR="00C94D59">
        <w:rPr>
          <w:sz w:val="20"/>
          <w:szCs w:val="20"/>
        </w:rPr>
        <w:t xml:space="preserve"> of overall births</w:t>
      </w:r>
    </w:p>
    <w:p w:rsidR="00EE5A66" w:rsidRPr="00C94D59" w:rsidRDefault="00EE5A66" w:rsidP="00EE5A66">
      <w:pPr>
        <w:spacing w:after="0" w:line="240" w:lineRule="auto"/>
        <w:rPr>
          <w:sz w:val="20"/>
          <w:szCs w:val="20"/>
        </w:rPr>
      </w:pPr>
      <w:r w:rsidRPr="00C94D59">
        <w:rPr>
          <w:sz w:val="20"/>
          <w:szCs w:val="20"/>
        </w:rPr>
        <w:tab/>
        <w:t>Ward 1—56.5%</w:t>
      </w:r>
    </w:p>
    <w:p w:rsidR="00EE5A66" w:rsidRPr="00C94D59" w:rsidRDefault="00EE5A66" w:rsidP="00EE5A66">
      <w:pPr>
        <w:spacing w:after="0" w:line="240" w:lineRule="auto"/>
        <w:rPr>
          <w:sz w:val="20"/>
          <w:szCs w:val="20"/>
        </w:rPr>
      </w:pPr>
      <w:r w:rsidRPr="00C94D59">
        <w:rPr>
          <w:sz w:val="20"/>
          <w:szCs w:val="20"/>
        </w:rPr>
        <w:tab/>
        <w:t>Ward 2—28.2%</w:t>
      </w:r>
    </w:p>
    <w:p w:rsidR="00EE5A66" w:rsidRPr="00C94D59" w:rsidRDefault="00EE5A66" w:rsidP="00EE5A66">
      <w:pPr>
        <w:spacing w:after="0" w:line="240" w:lineRule="auto"/>
        <w:rPr>
          <w:sz w:val="20"/>
          <w:szCs w:val="20"/>
        </w:rPr>
      </w:pPr>
      <w:r w:rsidRPr="00C94D59">
        <w:rPr>
          <w:sz w:val="20"/>
          <w:szCs w:val="20"/>
        </w:rPr>
        <w:tab/>
        <w:t>Ward 3—7.6%</w:t>
      </w:r>
    </w:p>
    <w:p w:rsidR="00EE5A66" w:rsidRPr="00C94D59" w:rsidRDefault="00EE5A66" w:rsidP="00EE5A66">
      <w:pPr>
        <w:spacing w:after="0" w:line="240" w:lineRule="auto"/>
        <w:rPr>
          <w:sz w:val="20"/>
          <w:szCs w:val="20"/>
        </w:rPr>
      </w:pPr>
      <w:r w:rsidRPr="00C94D59">
        <w:rPr>
          <w:sz w:val="20"/>
          <w:szCs w:val="20"/>
        </w:rPr>
        <w:tab/>
        <w:t>Ward 4—56.3%</w:t>
      </w:r>
    </w:p>
    <w:p w:rsidR="00EE5A66" w:rsidRPr="00C94D59" w:rsidRDefault="00EE5A66" w:rsidP="00EE5A66">
      <w:pPr>
        <w:spacing w:after="0" w:line="240" w:lineRule="auto"/>
        <w:rPr>
          <w:sz w:val="20"/>
          <w:szCs w:val="20"/>
        </w:rPr>
      </w:pPr>
      <w:r w:rsidRPr="00C94D59">
        <w:rPr>
          <w:sz w:val="20"/>
          <w:szCs w:val="20"/>
        </w:rPr>
        <w:tab/>
        <w:t>Ward 5—69.8%</w:t>
      </w:r>
    </w:p>
    <w:p w:rsidR="00EE5A66" w:rsidRPr="00C94D59" w:rsidRDefault="00EE5A66" w:rsidP="00EE5A66">
      <w:pPr>
        <w:spacing w:after="0" w:line="240" w:lineRule="auto"/>
        <w:rPr>
          <w:sz w:val="20"/>
          <w:szCs w:val="20"/>
        </w:rPr>
      </w:pPr>
      <w:r w:rsidRPr="00C94D59">
        <w:rPr>
          <w:sz w:val="20"/>
          <w:szCs w:val="20"/>
        </w:rPr>
        <w:tab/>
        <w:t>Ward 6—42.1%</w:t>
      </w:r>
    </w:p>
    <w:p w:rsidR="00EE5A66" w:rsidRPr="00C94D59" w:rsidRDefault="00EE5A66" w:rsidP="00EE5A66">
      <w:pPr>
        <w:spacing w:after="0" w:line="240" w:lineRule="auto"/>
        <w:rPr>
          <w:sz w:val="20"/>
          <w:szCs w:val="20"/>
        </w:rPr>
      </w:pPr>
      <w:r w:rsidRPr="00C94D59">
        <w:rPr>
          <w:sz w:val="20"/>
          <w:szCs w:val="20"/>
        </w:rPr>
        <w:tab/>
        <w:t>Ward 7—83.1%</w:t>
      </w:r>
    </w:p>
    <w:p w:rsidR="00EE5A66" w:rsidRPr="00C94D59" w:rsidRDefault="00EE5A66" w:rsidP="00EE5A66">
      <w:pPr>
        <w:spacing w:after="0" w:line="240" w:lineRule="auto"/>
        <w:rPr>
          <w:sz w:val="20"/>
          <w:szCs w:val="20"/>
        </w:rPr>
      </w:pPr>
      <w:r w:rsidRPr="00C94D59">
        <w:rPr>
          <w:sz w:val="20"/>
          <w:szCs w:val="20"/>
        </w:rPr>
        <w:tab/>
        <w:t>Ward 8—84.1%</w:t>
      </w:r>
    </w:p>
    <w:p w:rsidR="00AC15FC" w:rsidRPr="00C94D59" w:rsidRDefault="00AC15FC" w:rsidP="00EE5A66">
      <w:pPr>
        <w:spacing w:after="0" w:line="240" w:lineRule="auto"/>
        <w:rPr>
          <w:sz w:val="20"/>
          <w:szCs w:val="20"/>
        </w:rPr>
      </w:pPr>
    </w:p>
    <w:p w:rsidR="00AC15FC" w:rsidRPr="00C94D59" w:rsidRDefault="00AC15FC" w:rsidP="00AC15FC">
      <w:pPr>
        <w:spacing w:after="0" w:line="240" w:lineRule="auto"/>
        <w:rPr>
          <w:sz w:val="20"/>
          <w:szCs w:val="20"/>
          <w:u w:val="single"/>
        </w:rPr>
      </w:pPr>
      <w:r w:rsidRPr="00C94D59">
        <w:rPr>
          <w:sz w:val="20"/>
          <w:szCs w:val="20"/>
          <w:u w:val="single"/>
        </w:rPr>
        <w:t>Percentage of Births to Unmarried Teenagers</w:t>
      </w:r>
    </w:p>
    <w:p w:rsidR="00AC15FC" w:rsidRPr="00C94D59" w:rsidRDefault="00AC15FC" w:rsidP="00AC15FC">
      <w:pPr>
        <w:spacing w:after="0" w:line="240" w:lineRule="auto"/>
        <w:rPr>
          <w:sz w:val="20"/>
          <w:szCs w:val="20"/>
        </w:rPr>
      </w:pPr>
      <w:r w:rsidRPr="00C94D59">
        <w:rPr>
          <w:sz w:val="20"/>
          <w:szCs w:val="20"/>
          <w:u w:val="single"/>
        </w:rPr>
        <w:t>National</w:t>
      </w:r>
      <w:r w:rsidRPr="00C94D59">
        <w:rPr>
          <w:sz w:val="20"/>
          <w:szCs w:val="20"/>
        </w:rPr>
        <w:t>—41.5% (2008) (15-19 years old)</w:t>
      </w:r>
    </w:p>
    <w:p w:rsidR="00AC15FC" w:rsidRPr="00C94D59" w:rsidRDefault="00AC15FC" w:rsidP="00AC15FC">
      <w:pPr>
        <w:spacing w:after="0" w:line="240" w:lineRule="auto"/>
        <w:rPr>
          <w:sz w:val="20"/>
          <w:szCs w:val="20"/>
        </w:rPr>
      </w:pPr>
      <w:r w:rsidRPr="00C94D59">
        <w:rPr>
          <w:sz w:val="20"/>
          <w:szCs w:val="20"/>
          <w:u w:val="single"/>
        </w:rPr>
        <w:t>D.C.—</w:t>
      </w:r>
      <w:r w:rsidRPr="00C94D59">
        <w:rPr>
          <w:sz w:val="20"/>
          <w:szCs w:val="20"/>
        </w:rPr>
        <w:t>total--12.2% (2007) (under age 20)</w:t>
      </w:r>
    </w:p>
    <w:p w:rsidR="00AC15FC" w:rsidRPr="00C94D59" w:rsidRDefault="00AC15FC" w:rsidP="00AC15FC">
      <w:pPr>
        <w:spacing w:after="0" w:line="240" w:lineRule="auto"/>
        <w:rPr>
          <w:sz w:val="20"/>
          <w:szCs w:val="20"/>
        </w:rPr>
      </w:pPr>
      <w:r w:rsidRPr="00C94D59">
        <w:rPr>
          <w:sz w:val="20"/>
          <w:szCs w:val="20"/>
        </w:rPr>
        <w:t xml:space="preserve">            </w:t>
      </w:r>
      <w:r w:rsidRPr="00C94D59">
        <w:rPr>
          <w:sz w:val="20"/>
          <w:szCs w:val="20"/>
        </w:rPr>
        <w:tab/>
        <w:t>Ward 1—12.0%</w:t>
      </w:r>
    </w:p>
    <w:p w:rsidR="00AC15FC" w:rsidRPr="00C94D59" w:rsidRDefault="00AC15FC" w:rsidP="00AC15FC">
      <w:pPr>
        <w:spacing w:after="0" w:line="240" w:lineRule="auto"/>
        <w:rPr>
          <w:sz w:val="20"/>
          <w:szCs w:val="20"/>
        </w:rPr>
      </w:pPr>
      <w:r w:rsidRPr="00C94D59">
        <w:rPr>
          <w:sz w:val="20"/>
          <w:szCs w:val="20"/>
        </w:rPr>
        <w:t xml:space="preserve">               Ward 2—5.3%</w:t>
      </w:r>
    </w:p>
    <w:p w:rsidR="00AC15FC" w:rsidRPr="00C94D59" w:rsidRDefault="00AC15FC" w:rsidP="00AC15FC">
      <w:pPr>
        <w:spacing w:after="0" w:line="240" w:lineRule="auto"/>
        <w:rPr>
          <w:sz w:val="20"/>
          <w:szCs w:val="20"/>
        </w:rPr>
      </w:pPr>
      <w:r w:rsidRPr="00C94D59">
        <w:rPr>
          <w:sz w:val="20"/>
          <w:szCs w:val="20"/>
        </w:rPr>
        <w:t xml:space="preserve">               Ward 3—1.3%</w:t>
      </w:r>
    </w:p>
    <w:p w:rsidR="00AC15FC" w:rsidRPr="00C94D59" w:rsidRDefault="00AC15FC" w:rsidP="00AC15FC">
      <w:pPr>
        <w:spacing w:after="0" w:line="240" w:lineRule="auto"/>
        <w:rPr>
          <w:sz w:val="20"/>
          <w:szCs w:val="20"/>
        </w:rPr>
      </w:pPr>
      <w:r w:rsidRPr="00C94D59">
        <w:rPr>
          <w:sz w:val="20"/>
          <w:szCs w:val="20"/>
        </w:rPr>
        <w:tab/>
        <w:t>Ward 4—9.4%</w:t>
      </w:r>
    </w:p>
    <w:p w:rsidR="00AC15FC" w:rsidRPr="00C94D59" w:rsidRDefault="00AC15FC" w:rsidP="00AC15FC">
      <w:pPr>
        <w:spacing w:after="0" w:line="240" w:lineRule="auto"/>
        <w:rPr>
          <w:sz w:val="20"/>
          <w:szCs w:val="20"/>
        </w:rPr>
      </w:pPr>
      <w:r w:rsidRPr="00C94D59">
        <w:rPr>
          <w:sz w:val="20"/>
          <w:szCs w:val="20"/>
        </w:rPr>
        <w:tab/>
        <w:t>Ward 5—14.3%</w:t>
      </w:r>
    </w:p>
    <w:p w:rsidR="00AC15FC" w:rsidRPr="00C94D59" w:rsidRDefault="00AC15FC" w:rsidP="00AC15FC">
      <w:pPr>
        <w:spacing w:after="0" w:line="240" w:lineRule="auto"/>
        <w:rPr>
          <w:sz w:val="20"/>
          <w:szCs w:val="20"/>
        </w:rPr>
      </w:pPr>
      <w:r w:rsidRPr="00C94D59">
        <w:rPr>
          <w:sz w:val="20"/>
          <w:szCs w:val="20"/>
        </w:rPr>
        <w:tab/>
        <w:t>Ward 6—8.0%</w:t>
      </w:r>
    </w:p>
    <w:p w:rsidR="00AC15FC" w:rsidRPr="00C94D59" w:rsidRDefault="00AC15FC" w:rsidP="00AC15FC">
      <w:pPr>
        <w:spacing w:after="0" w:line="240" w:lineRule="auto"/>
        <w:rPr>
          <w:sz w:val="20"/>
          <w:szCs w:val="20"/>
        </w:rPr>
      </w:pPr>
      <w:r w:rsidRPr="00C94D59">
        <w:rPr>
          <w:sz w:val="20"/>
          <w:szCs w:val="20"/>
        </w:rPr>
        <w:tab/>
        <w:t>Ward 7—18.4%</w:t>
      </w:r>
      <w:r w:rsidRPr="00C94D59">
        <w:rPr>
          <w:sz w:val="20"/>
          <w:szCs w:val="20"/>
        </w:rPr>
        <w:tab/>
      </w:r>
    </w:p>
    <w:p w:rsidR="00AC15FC" w:rsidRDefault="00AC15FC" w:rsidP="00AC15FC">
      <w:pPr>
        <w:spacing w:after="0" w:line="240" w:lineRule="auto"/>
        <w:rPr>
          <w:sz w:val="20"/>
          <w:szCs w:val="20"/>
        </w:rPr>
      </w:pPr>
      <w:r w:rsidRPr="00C94D59">
        <w:rPr>
          <w:sz w:val="20"/>
          <w:szCs w:val="20"/>
        </w:rPr>
        <w:tab/>
        <w:t>Ward 8—19.6%</w:t>
      </w:r>
    </w:p>
    <w:p w:rsidR="00B92E7E" w:rsidRDefault="00B92E7E" w:rsidP="00AC15FC">
      <w:pPr>
        <w:spacing w:after="0" w:line="240" w:lineRule="auto"/>
        <w:rPr>
          <w:sz w:val="20"/>
          <w:szCs w:val="20"/>
        </w:rPr>
      </w:pPr>
    </w:p>
    <w:p w:rsidR="00016B47" w:rsidRPr="00016B47" w:rsidRDefault="00016B47" w:rsidP="00016B47">
      <w:pPr>
        <w:shd w:val="clear" w:color="auto" w:fill="FFFFFF"/>
        <w:spacing w:after="0" w:line="240" w:lineRule="auto"/>
        <w:rPr>
          <w:sz w:val="20"/>
          <w:szCs w:val="20"/>
          <w:u w:val="single"/>
        </w:rPr>
      </w:pPr>
      <w:r w:rsidRPr="00016B47">
        <w:rPr>
          <w:sz w:val="20"/>
          <w:szCs w:val="20"/>
          <w:u w:val="single"/>
        </w:rPr>
        <w:t>From the NCCP—National Center for Children in Poverty</w:t>
      </w:r>
    </w:p>
    <w:p w:rsidR="00B92E7E" w:rsidRPr="00016B47" w:rsidRDefault="00B92E7E" w:rsidP="00016B47">
      <w:pPr>
        <w:shd w:val="clear" w:color="auto" w:fill="FFFFFF"/>
        <w:spacing w:after="0" w:line="240" w:lineRule="auto"/>
        <w:rPr>
          <w:sz w:val="20"/>
          <w:szCs w:val="20"/>
        </w:rPr>
      </w:pPr>
      <w:r w:rsidRPr="00016B47">
        <w:rPr>
          <w:sz w:val="20"/>
          <w:szCs w:val="20"/>
        </w:rPr>
        <w:t xml:space="preserve">For 2010, the federal poverty level is $22,050 for a family of four. Children living in families with incomes below the federal poverty level are referred to as poor. But research suggests that, on average, families need an income of about twice the federal poverty level to meet their basic needs. The United States </w:t>
      </w:r>
      <w:hyperlink r:id="rId5" w:history="1">
        <w:r w:rsidRPr="00016B47">
          <w:rPr>
            <w:rStyle w:val="Hyperlink"/>
            <w:sz w:val="20"/>
            <w:szCs w:val="20"/>
          </w:rPr>
          <w:t>measures poverty</w:t>
        </w:r>
      </w:hyperlink>
      <w:r w:rsidRPr="00016B47">
        <w:rPr>
          <w:sz w:val="20"/>
          <w:szCs w:val="20"/>
        </w:rPr>
        <w:t xml:space="preserve"> by an outdated standard developed in the 1960s.</w:t>
      </w:r>
    </w:p>
    <w:p w:rsidR="00B92E7E" w:rsidRPr="00016B47" w:rsidRDefault="00B92E7E" w:rsidP="00B92E7E">
      <w:pPr>
        <w:shd w:val="clear" w:color="auto" w:fill="FFFFFF"/>
        <w:spacing w:after="0" w:line="210" w:lineRule="atLeast"/>
        <w:rPr>
          <w:vanish/>
          <w:sz w:val="20"/>
          <w:szCs w:val="20"/>
        </w:rPr>
      </w:pPr>
      <w:r w:rsidRPr="00016B47">
        <w:rPr>
          <w:noProof/>
          <w:vanish/>
          <w:sz w:val="20"/>
          <w:szCs w:val="20"/>
        </w:rPr>
        <w:drawing>
          <wp:inline distT="0" distB="0" distL="0" distR="0">
            <wp:extent cx="3810000" cy="2371725"/>
            <wp:effectExtent l="19050" t="0" r="0" b="0"/>
            <wp:docPr id="1" name="Picture 1" descr="Children in District of Columbia, by Income Level,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 in District of Columbia, by Income Level, 2009"/>
                    <pic:cNvPicPr>
                      <a:picLocks noChangeAspect="1" noChangeArrowheads="1"/>
                    </pic:cNvPicPr>
                  </pic:nvPicPr>
                  <pic:blipFill>
                    <a:blip r:embed="rId6" cstate="print"/>
                    <a:srcRect/>
                    <a:stretch>
                      <a:fillRect/>
                    </a:stretch>
                  </pic:blipFill>
                  <pic:spPr bwMode="auto">
                    <a:xfrm>
                      <a:off x="0" y="0"/>
                      <a:ext cx="3810000" cy="2371725"/>
                    </a:xfrm>
                    <a:prstGeom prst="rect">
                      <a:avLst/>
                    </a:prstGeom>
                    <a:noFill/>
                    <a:ln w="9525">
                      <a:noFill/>
                      <a:miter lim="800000"/>
                      <a:headEnd/>
                      <a:tailEnd/>
                    </a:ln>
                  </pic:spPr>
                </pic:pic>
              </a:graphicData>
            </a:graphic>
          </wp:inline>
        </w:drawing>
      </w:r>
    </w:p>
    <w:p w:rsidR="00B92E7E" w:rsidRPr="00016B47" w:rsidRDefault="00B92E7E" w:rsidP="00016B47">
      <w:pPr>
        <w:shd w:val="clear" w:color="auto" w:fill="FFFFFF"/>
        <w:spacing w:after="0" w:line="240" w:lineRule="auto"/>
        <w:rPr>
          <w:sz w:val="20"/>
          <w:szCs w:val="20"/>
        </w:rPr>
      </w:pPr>
      <w:r w:rsidRPr="00016B47">
        <w:rPr>
          <w:sz w:val="20"/>
          <w:szCs w:val="20"/>
        </w:rPr>
        <w:t>In District of Columbia, there are 54,368 families, with 111,787 children.</w:t>
      </w:r>
    </w:p>
    <w:p w:rsidR="00B92E7E" w:rsidRDefault="00016B47" w:rsidP="00016B47">
      <w:pPr>
        <w:shd w:val="clear" w:color="auto" w:fill="FFFFFF"/>
        <w:spacing w:after="0" w:line="240" w:lineRule="auto"/>
        <w:rPr>
          <w:sz w:val="20"/>
          <w:szCs w:val="20"/>
        </w:rPr>
      </w:pPr>
      <w:r>
        <w:rPr>
          <w:rStyle w:val="Strong"/>
          <w:sz w:val="20"/>
          <w:szCs w:val="20"/>
        </w:rPr>
        <w:t xml:space="preserve">DC </w:t>
      </w:r>
      <w:r w:rsidR="00B92E7E" w:rsidRPr="00016B47">
        <w:rPr>
          <w:rStyle w:val="Strong"/>
          <w:sz w:val="20"/>
          <w:szCs w:val="20"/>
        </w:rPr>
        <w:t>Poor Children:</w:t>
      </w:r>
      <w:r w:rsidR="00B92E7E" w:rsidRPr="00016B47">
        <w:rPr>
          <w:sz w:val="20"/>
          <w:szCs w:val="20"/>
        </w:rPr>
        <w:t xml:space="preserve"> 30% (33,677) of children live in poor families </w:t>
      </w:r>
      <w:r w:rsidR="00B92E7E" w:rsidRPr="00016B47">
        <w:rPr>
          <w:b/>
          <w:sz w:val="20"/>
          <w:szCs w:val="20"/>
        </w:rPr>
        <w:t>(National:</w:t>
      </w:r>
      <w:r w:rsidR="00B92E7E" w:rsidRPr="00016B47">
        <w:rPr>
          <w:sz w:val="20"/>
          <w:szCs w:val="20"/>
        </w:rPr>
        <w:t xml:space="preserve"> 21%), defined as income below 100% of the federal poverty level. </w:t>
      </w:r>
    </w:p>
    <w:p w:rsidR="00016B47" w:rsidRDefault="00016B47" w:rsidP="00016B47">
      <w:pPr>
        <w:shd w:val="clear" w:color="auto" w:fill="FFFFFF"/>
        <w:spacing w:after="0" w:line="240" w:lineRule="auto"/>
        <w:rPr>
          <w:sz w:val="20"/>
          <w:szCs w:val="20"/>
        </w:rPr>
      </w:pPr>
      <w:r>
        <w:rPr>
          <w:sz w:val="20"/>
          <w:szCs w:val="20"/>
        </w:rPr>
        <w:t>____________________________________________________________________________________________</w:t>
      </w:r>
    </w:p>
    <w:p w:rsidR="00016B47" w:rsidRPr="00C94D59" w:rsidRDefault="00016B47" w:rsidP="00016B47">
      <w:pPr>
        <w:spacing w:after="0" w:line="240" w:lineRule="auto"/>
        <w:rPr>
          <w:sz w:val="20"/>
          <w:szCs w:val="20"/>
        </w:rPr>
      </w:pPr>
      <w:r>
        <w:rPr>
          <w:sz w:val="20"/>
          <w:szCs w:val="20"/>
        </w:rPr>
        <w:t xml:space="preserve"># </w:t>
      </w:r>
      <w:proofErr w:type="gramStart"/>
      <w:r>
        <w:rPr>
          <w:sz w:val="20"/>
          <w:szCs w:val="20"/>
        </w:rPr>
        <w:t>of</w:t>
      </w:r>
      <w:proofErr w:type="gramEnd"/>
      <w:r>
        <w:rPr>
          <w:sz w:val="20"/>
          <w:szCs w:val="20"/>
        </w:rPr>
        <w:t xml:space="preserve"> children in DC under 18 in ‘09=114,036</w:t>
      </w:r>
    </w:p>
    <w:p w:rsidR="00016B47" w:rsidRDefault="00016B47" w:rsidP="00016B47">
      <w:pPr>
        <w:spacing w:after="0" w:line="240" w:lineRule="auto"/>
        <w:rPr>
          <w:sz w:val="20"/>
          <w:szCs w:val="20"/>
        </w:rPr>
      </w:pPr>
      <w:r>
        <w:rPr>
          <w:sz w:val="20"/>
          <w:szCs w:val="20"/>
        </w:rPr>
        <w:t xml:space="preserve">Total Number of Children Eligible for TANF in DC (July ’10) = 28,752. </w:t>
      </w:r>
    </w:p>
    <w:p w:rsidR="00016B47" w:rsidRPr="00016B47" w:rsidRDefault="00016B47" w:rsidP="00016B47">
      <w:pPr>
        <w:shd w:val="clear" w:color="auto" w:fill="FFFFFF"/>
        <w:spacing w:after="0" w:line="240" w:lineRule="auto"/>
        <w:rPr>
          <w:sz w:val="20"/>
          <w:szCs w:val="20"/>
        </w:rPr>
      </w:pPr>
    </w:p>
    <w:p w:rsidR="00B92E7E" w:rsidRPr="00016B47" w:rsidRDefault="00B92E7E" w:rsidP="00AC15FC">
      <w:pPr>
        <w:spacing w:after="0" w:line="240" w:lineRule="auto"/>
        <w:rPr>
          <w:sz w:val="20"/>
          <w:szCs w:val="20"/>
        </w:rPr>
      </w:pPr>
    </w:p>
    <w:p w:rsidR="00AC15FC" w:rsidRPr="00C94D59" w:rsidRDefault="00AC15FC" w:rsidP="00EE5A66">
      <w:pPr>
        <w:spacing w:after="0" w:line="240" w:lineRule="auto"/>
        <w:rPr>
          <w:sz w:val="20"/>
          <w:szCs w:val="20"/>
        </w:rPr>
      </w:pPr>
    </w:p>
    <w:p w:rsidR="00EE5A66" w:rsidRPr="00C94D59" w:rsidRDefault="00CE4111" w:rsidP="00EE5A66">
      <w:pPr>
        <w:spacing w:after="0" w:line="240" w:lineRule="auto"/>
        <w:rPr>
          <w:b/>
          <w:sz w:val="20"/>
          <w:szCs w:val="20"/>
          <w:u w:val="single"/>
        </w:rPr>
      </w:pPr>
      <w:r w:rsidRPr="00C94D59">
        <w:rPr>
          <w:b/>
          <w:sz w:val="20"/>
          <w:szCs w:val="20"/>
          <w:u w:val="single"/>
        </w:rPr>
        <w:t>Child Trends Commentary</w:t>
      </w:r>
    </w:p>
    <w:p w:rsidR="00F27280" w:rsidRPr="00C94D59" w:rsidRDefault="00F27280" w:rsidP="00AC15FC">
      <w:pPr>
        <w:pStyle w:val="NormalWeb"/>
        <w:spacing w:before="0" w:beforeAutospacing="0" w:after="0" w:afterAutospacing="0" w:line="240" w:lineRule="auto"/>
        <w:rPr>
          <w:rFonts w:asciiTheme="minorHAnsi" w:hAnsiTheme="minorHAnsi"/>
        </w:rPr>
      </w:pPr>
      <w:r w:rsidRPr="00C94D59">
        <w:rPr>
          <w:rFonts w:asciiTheme="minorHAnsi" w:hAnsiTheme="minorHAnsi"/>
        </w:rPr>
        <w:t>Children born to unmarried mothers are more likely to grow up in a single-parent household, experience instability in living arrangements, live in poverty, and have socio-emotional problems.</w:t>
      </w:r>
      <w:r w:rsidRPr="00C94D59">
        <w:rPr>
          <w:rFonts w:asciiTheme="minorHAnsi" w:hAnsiTheme="minorHAnsi"/>
          <w:vertAlign w:val="superscript"/>
        </w:rPr>
        <w:t>1</w:t>
      </w:r>
      <w:r w:rsidRPr="00C94D59">
        <w:rPr>
          <w:rFonts w:asciiTheme="minorHAnsi" w:hAnsiTheme="minorHAnsi"/>
        </w:rPr>
        <w:t xml:space="preserve"> As these children reach adolescence, they are more likely to have low educational attainment, engage in sex at younger ages, and have a premarital birth.</w:t>
      </w:r>
      <w:r w:rsidRPr="00C94D59">
        <w:rPr>
          <w:rFonts w:asciiTheme="minorHAnsi" w:hAnsiTheme="minorHAnsi"/>
          <w:vertAlign w:val="superscript"/>
        </w:rPr>
        <w:t>2,3</w:t>
      </w:r>
      <w:r w:rsidRPr="00C94D59">
        <w:rPr>
          <w:rFonts w:asciiTheme="minorHAnsi" w:hAnsiTheme="minorHAnsi"/>
        </w:rPr>
        <w:t>  As young adults, children born outside of marriage are more likely to be idle (neither in school nor employed), have lower occupational status and income, and have more troubled marriages and divorces than those born to married parents.</w:t>
      </w:r>
      <w:r w:rsidRPr="00C94D59">
        <w:rPr>
          <w:rFonts w:asciiTheme="minorHAnsi" w:hAnsiTheme="minorHAnsi"/>
          <w:vertAlign w:val="superscript"/>
        </w:rPr>
        <w:t>4</w:t>
      </w:r>
    </w:p>
    <w:p w:rsidR="00F27280" w:rsidRPr="00C94D59" w:rsidRDefault="00F27280" w:rsidP="00F27280">
      <w:pPr>
        <w:pStyle w:val="NormalWeb"/>
        <w:rPr>
          <w:rFonts w:asciiTheme="minorHAnsi" w:hAnsiTheme="minorHAnsi"/>
        </w:rPr>
      </w:pPr>
      <w:r w:rsidRPr="00C94D59">
        <w:rPr>
          <w:rFonts w:asciiTheme="minorHAnsi" w:hAnsiTheme="minorHAnsi"/>
        </w:rPr>
        <w:t xml:space="preserve">Women who give birth outside of marriage tend to be more disadvantaged than their married counterparts, both before and after having a </w:t>
      </w:r>
      <w:proofErr w:type="spellStart"/>
      <w:r w:rsidRPr="00C94D59">
        <w:rPr>
          <w:rFonts w:asciiTheme="minorHAnsi" w:hAnsiTheme="minorHAnsi"/>
        </w:rPr>
        <w:t>nonmarital</w:t>
      </w:r>
      <w:proofErr w:type="spellEnd"/>
      <w:r w:rsidRPr="00C94D59">
        <w:rPr>
          <w:rFonts w:asciiTheme="minorHAnsi" w:hAnsiTheme="minorHAnsi"/>
        </w:rPr>
        <w:t xml:space="preserve"> birth. Unmarried mothers generally have lower incomes, lower education levels, and greater dependence on welfare assistance than do married mothers.</w:t>
      </w:r>
      <w:r w:rsidRPr="00C94D59">
        <w:rPr>
          <w:rFonts w:asciiTheme="minorHAnsi" w:hAnsiTheme="minorHAnsi"/>
          <w:vertAlign w:val="superscript"/>
        </w:rPr>
        <w:t>5</w:t>
      </w:r>
      <w:r w:rsidRPr="00C94D59">
        <w:rPr>
          <w:rFonts w:asciiTheme="minorHAnsi" w:hAnsiTheme="minorHAnsi"/>
        </w:rPr>
        <w:t xml:space="preserve"> Women who have a </w:t>
      </w:r>
      <w:proofErr w:type="spellStart"/>
      <w:r w:rsidRPr="00C94D59">
        <w:rPr>
          <w:rFonts w:asciiTheme="minorHAnsi" w:hAnsiTheme="minorHAnsi"/>
        </w:rPr>
        <w:t>nonmarital</w:t>
      </w:r>
      <w:proofErr w:type="spellEnd"/>
      <w:r w:rsidRPr="00C94D59">
        <w:rPr>
          <w:rFonts w:asciiTheme="minorHAnsi" w:hAnsiTheme="minorHAnsi"/>
        </w:rPr>
        <w:t xml:space="preserve"> birth also tend to fare worse than single women; for example, they have reduced marriage prospects compared to single women without children.</w:t>
      </w:r>
      <w:r w:rsidRPr="00C94D59">
        <w:rPr>
          <w:rFonts w:asciiTheme="minorHAnsi" w:hAnsiTheme="minorHAnsi"/>
          <w:vertAlign w:val="superscript"/>
        </w:rPr>
        <w:t>6,7</w:t>
      </w:r>
      <w:r w:rsidRPr="00C94D59">
        <w:rPr>
          <w:rFonts w:asciiTheme="minorHAnsi" w:hAnsiTheme="minorHAnsi"/>
        </w:rPr>
        <w:t> </w:t>
      </w:r>
    </w:p>
    <w:p w:rsidR="00F27280" w:rsidRPr="00C94D59" w:rsidRDefault="00F27280" w:rsidP="00F27280">
      <w:pPr>
        <w:pStyle w:val="NormalWeb"/>
        <w:rPr>
          <w:rFonts w:asciiTheme="minorHAnsi" w:hAnsiTheme="minorHAnsi"/>
        </w:rPr>
      </w:pPr>
      <w:r w:rsidRPr="00C94D59">
        <w:rPr>
          <w:rFonts w:asciiTheme="minorHAnsi" w:hAnsiTheme="minorHAnsi"/>
        </w:rPr>
        <w:t>An increasing proportion of unmarried births occur to cohabiting parents. Although children born to cohabiting parents are more likely to see their parents eventually marry than are those born to non-</w:t>
      </w:r>
      <w:proofErr w:type="spellStart"/>
      <w:r w:rsidRPr="00C94D59">
        <w:rPr>
          <w:rFonts w:asciiTheme="minorHAnsi" w:hAnsiTheme="minorHAnsi"/>
        </w:rPr>
        <w:t>coresidential</w:t>
      </w:r>
      <w:proofErr w:type="spellEnd"/>
      <w:r w:rsidRPr="00C94D59">
        <w:rPr>
          <w:rFonts w:asciiTheme="minorHAnsi" w:hAnsiTheme="minorHAnsi"/>
        </w:rPr>
        <w:t xml:space="preserve"> parents, nevertheless children born to cohabiting parents experience higher levels of socioeconomic disadvantage and fare worse across a range of behavioral and emotional outcomes than those born to married parents.</w:t>
      </w:r>
    </w:p>
    <w:p w:rsidR="00AA1FD4" w:rsidRPr="00C94D59" w:rsidRDefault="00F82DB3" w:rsidP="00EE5A66">
      <w:pPr>
        <w:spacing w:after="0" w:line="240" w:lineRule="auto"/>
        <w:rPr>
          <w:sz w:val="20"/>
          <w:szCs w:val="20"/>
        </w:rPr>
      </w:pPr>
      <w:r w:rsidRPr="00C94D59">
        <w:rPr>
          <w:sz w:val="20"/>
          <w:szCs w:val="20"/>
        </w:rPr>
        <w:t>***********************************************************************************</w:t>
      </w:r>
    </w:p>
    <w:p w:rsidR="00F06666" w:rsidRPr="00C94D59" w:rsidRDefault="00F82DB3" w:rsidP="00EE5A66">
      <w:pPr>
        <w:spacing w:after="0" w:line="240" w:lineRule="auto"/>
        <w:rPr>
          <w:sz w:val="20"/>
          <w:szCs w:val="20"/>
          <w:u w:val="single"/>
        </w:rPr>
      </w:pPr>
      <w:r w:rsidRPr="00C94D59">
        <w:rPr>
          <w:sz w:val="20"/>
          <w:szCs w:val="20"/>
          <w:u w:val="single"/>
        </w:rPr>
        <w:t>The Following is from the</w:t>
      </w:r>
      <w:r w:rsidR="00F06666" w:rsidRPr="00C94D59">
        <w:rPr>
          <w:sz w:val="20"/>
          <w:szCs w:val="20"/>
          <w:u w:val="single"/>
        </w:rPr>
        <w:t xml:space="preserve"> National Responsible Fatherhood Clearinghouse</w:t>
      </w:r>
    </w:p>
    <w:p w:rsidR="00AA1FD4" w:rsidRPr="00C94D59" w:rsidRDefault="00AA1FD4" w:rsidP="00F06666">
      <w:pPr>
        <w:spacing w:after="0" w:line="240" w:lineRule="auto"/>
        <w:ind w:firstLine="720"/>
        <w:rPr>
          <w:sz w:val="20"/>
          <w:szCs w:val="20"/>
          <w:u w:val="single"/>
        </w:rPr>
      </w:pPr>
      <w:r w:rsidRPr="00C94D59">
        <w:rPr>
          <w:sz w:val="20"/>
          <w:szCs w:val="20"/>
          <w:u w:val="single"/>
        </w:rPr>
        <w:t>Incarcerated Absent Fathers</w:t>
      </w:r>
      <w:r w:rsidR="00F06666" w:rsidRPr="00C94D59">
        <w:rPr>
          <w:sz w:val="20"/>
          <w:szCs w:val="20"/>
          <w:u w:val="single"/>
        </w:rPr>
        <w:t xml:space="preserve"> </w:t>
      </w:r>
    </w:p>
    <w:p w:rsidR="00AA1FD4" w:rsidRPr="00C94D59" w:rsidRDefault="00AA1FD4" w:rsidP="00F06666">
      <w:pPr>
        <w:spacing w:after="0" w:line="240" w:lineRule="auto"/>
        <w:ind w:firstLine="720"/>
        <w:rPr>
          <w:sz w:val="20"/>
          <w:szCs w:val="20"/>
        </w:rPr>
      </w:pPr>
      <w:r w:rsidRPr="00C94D59">
        <w:rPr>
          <w:sz w:val="20"/>
          <w:szCs w:val="20"/>
        </w:rPr>
        <w:t xml:space="preserve">In 2005, # of incarcerated </w:t>
      </w:r>
      <w:r w:rsidR="00F06666" w:rsidRPr="00C94D59">
        <w:rPr>
          <w:sz w:val="20"/>
          <w:szCs w:val="20"/>
        </w:rPr>
        <w:t>men in state and federal prisons= 1,418,406</w:t>
      </w:r>
    </w:p>
    <w:p w:rsidR="00F06666" w:rsidRPr="00C94D59" w:rsidRDefault="00F06666" w:rsidP="00F06666">
      <w:pPr>
        <w:spacing w:after="0" w:line="240" w:lineRule="auto"/>
        <w:ind w:firstLine="720"/>
        <w:rPr>
          <w:sz w:val="20"/>
          <w:szCs w:val="20"/>
        </w:rPr>
      </w:pPr>
      <w:r w:rsidRPr="00C94D59">
        <w:rPr>
          <w:sz w:val="20"/>
          <w:szCs w:val="20"/>
        </w:rPr>
        <w:t xml:space="preserve">In 1999, # of </w:t>
      </w:r>
      <w:r w:rsidR="00F82DB3" w:rsidRPr="00C94D59">
        <w:rPr>
          <w:sz w:val="20"/>
          <w:szCs w:val="20"/>
        </w:rPr>
        <w:t xml:space="preserve">incarcerated </w:t>
      </w:r>
      <w:r w:rsidRPr="00C94D59">
        <w:rPr>
          <w:sz w:val="20"/>
          <w:szCs w:val="20"/>
        </w:rPr>
        <w:t>males with children=667,900(mothers=53,600)</w:t>
      </w:r>
    </w:p>
    <w:p w:rsidR="00F06666" w:rsidRPr="00C94D59" w:rsidRDefault="00F06666" w:rsidP="00F06666">
      <w:pPr>
        <w:spacing w:after="0" w:line="240" w:lineRule="auto"/>
        <w:ind w:firstLine="720"/>
        <w:rPr>
          <w:sz w:val="20"/>
          <w:szCs w:val="20"/>
          <w:u w:val="single"/>
        </w:rPr>
      </w:pPr>
    </w:p>
    <w:p w:rsidR="00F06666" w:rsidRPr="00C94D59" w:rsidRDefault="00F06666" w:rsidP="00F82DB3">
      <w:pPr>
        <w:spacing w:after="0" w:line="240" w:lineRule="auto"/>
        <w:rPr>
          <w:sz w:val="20"/>
          <w:szCs w:val="20"/>
          <w:u w:val="single"/>
        </w:rPr>
      </w:pPr>
      <w:r w:rsidRPr="00C94D59">
        <w:rPr>
          <w:sz w:val="20"/>
          <w:szCs w:val="20"/>
          <w:u w:val="single"/>
        </w:rPr>
        <w:t>Non-res</w:t>
      </w:r>
      <w:r w:rsidR="00F82DB3" w:rsidRPr="00C94D59">
        <w:rPr>
          <w:sz w:val="20"/>
          <w:szCs w:val="20"/>
          <w:u w:val="single"/>
        </w:rPr>
        <w:t>ident</w:t>
      </w:r>
      <w:r w:rsidRPr="00C94D59">
        <w:rPr>
          <w:sz w:val="20"/>
          <w:szCs w:val="20"/>
          <w:u w:val="single"/>
        </w:rPr>
        <w:t xml:space="preserve"> Fathers vs. Resident Fathers </w:t>
      </w:r>
      <w:r w:rsidR="00F82DB3" w:rsidRPr="00C94D59">
        <w:rPr>
          <w:sz w:val="20"/>
          <w:szCs w:val="20"/>
          <w:u w:val="single"/>
        </w:rPr>
        <w:t xml:space="preserve">of Infants </w:t>
      </w:r>
      <w:r w:rsidRPr="00C94D59">
        <w:rPr>
          <w:sz w:val="20"/>
          <w:szCs w:val="20"/>
          <w:u w:val="single"/>
        </w:rPr>
        <w:t>by Edu</w:t>
      </w:r>
      <w:r w:rsidR="00F82DB3" w:rsidRPr="00C94D59">
        <w:rPr>
          <w:sz w:val="20"/>
          <w:szCs w:val="20"/>
          <w:u w:val="single"/>
        </w:rPr>
        <w:t xml:space="preserve">cation, Employment, Income, &amp; </w:t>
      </w:r>
      <w:r w:rsidRPr="00C94D59">
        <w:rPr>
          <w:sz w:val="20"/>
          <w:szCs w:val="20"/>
          <w:u w:val="single"/>
        </w:rPr>
        <w:t>Relationship</w:t>
      </w:r>
    </w:p>
    <w:p w:rsidR="00F06666" w:rsidRPr="00C94D59" w:rsidRDefault="00F06666" w:rsidP="00EE5A66">
      <w:pPr>
        <w:spacing w:after="0" w:line="240" w:lineRule="auto"/>
        <w:rPr>
          <w:sz w:val="20"/>
          <w:szCs w:val="20"/>
        </w:rPr>
      </w:pPr>
      <w:r w:rsidRPr="00C94D59">
        <w:rPr>
          <w:sz w:val="20"/>
          <w:szCs w:val="20"/>
        </w:rPr>
        <w:tab/>
      </w:r>
      <w:r w:rsidR="004B164F" w:rsidRPr="00C94D59">
        <w:rPr>
          <w:sz w:val="20"/>
          <w:szCs w:val="20"/>
          <w:u w:val="single"/>
        </w:rPr>
        <w:t>Total Fathers</w:t>
      </w:r>
      <w:r w:rsidR="004B164F" w:rsidRPr="00C94D59">
        <w:rPr>
          <w:sz w:val="20"/>
          <w:szCs w:val="20"/>
        </w:rPr>
        <w:t>-</w:t>
      </w:r>
      <w:r w:rsidRPr="00C94D59">
        <w:rPr>
          <w:sz w:val="20"/>
          <w:szCs w:val="20"/>
        </w:rPr>
        <w:t>under 20yo --non-</w:t>
      </w:r>
      <w:r w:rsidR="00265805" w:rsidRPr="00C94D59">
        <w:rPr>
          <w:sz w:val="20"/>
          <w:szCs w:val="20"/>
        </w:rPr>
        <w:t>r</w:t>
      </w:r>
      <w:r w:rsidRPr="00C94D59">
        <w:rPr>
          <w:sz w:val="20"/>
          <w:szCs w:val="20"/>
        </w:rPr>
        <w:t>es --16.5%</w:t>
      </w:r>
      <w:r w:rsidR="00265805" w:rsidRPr="00C94D59">
        <w:rPr>
          <w:sz w:val="20"/>
          <w:szCs w:val="20"/>
        </w:rPr>
        <w:t xml:space="preserve"> _____</w:t>
      </w:r>
      <w:proofErr w:type="gramStart"/>
      <w:r w:rsidR="00265805" w:rsidRPr="00C94D59">
        <w:rPr>
          <w:sz w:val="20"/>
          <w:szCs w:val="20"/>
        </w:rPr>
        <w:t xml:space="preserve">_  </w:t>
      </w:r>
      <w:r w:rsidRPr="00C94D59">
        <w:rPr>
          <w:sz w:val="20"/>
          <w:szCs w:val="20"/>
        </w:rPr>
        <w:t>Resident</w:t>
      </w:r>
      <w:proofErr w:type="gramEnd"/>
      <w:r w:rsidRPr="00C94D59">
        <w:rPr>
          <w:sz w:val="20"/>
          <w:szCs w:val="20"/>
        </w:rPr>
        <w:t>--4.1%</w:t>
      </w:r>
    </w:p>
    <w:p w:rsidR="00265805" w:rsidRPr="00C94D59" w:rsidRDefault="00F06666" w:rsidP="00EE5A66">
      <w:pPr>
        <w:spacing w:after="0" w:line="240" w:lineRule="auto"/>
        <w:rPr>
          <w:sz w:val="20"/>
          <w:szCs w:val="20"/>
        </w:rPr>
      </w:pPr>
      <w:r w:rsidRPr="00C94D59">
        <w:rPr>
          <w:sz w:val="20"/>
          <w:szCs w:val="20"/>
        </w:rPr>
        <w:tab/>
      </w:r>
      <w:r w:rsidRPr="00C94D59">
        <w:rPr>
          <w:sz w:val="20"/>
          <w:szCs w:val="20"/>
        </w:rPr>
        <w:tab/>
        <w:t xml:space="preserve">         </w:t>
      </w:r>
      <w:r w:rsidR="00265805" w:rsidRPr="00C94D59">
        <w:rPr>
          <w:sz w:val="20"/>
          <w:szCs w:val="20"/>
        </w:rPr>
        <w:t xml:space="preserve"> </w:t>
      </w:r>
      <w:r w:rsidRPr="00C94D59">
        <w:rPr>
          <w:sz w:val="20"/>
          <w:szCs w:val="20"/>
        </w:rPr>
        <w:t xml:space="preserve">20-24 </w:t>
      </w:r>
      <w:proofErr w:type="spellStart"/>
      <w:r w:rsidRPr="00C94D59">
        <w:rPr>
          <w:sz w:val="20"/>
          <w:szCs w:val="20"/>
        </w:rPr>
        <w:t>yo</w:t>
      </w:r>
      <w:proofErr w:type="spellEnd"/>
      <w:r w:rsidR="00265805" w:rsidRPr="00C94D59">
        <w:rPr>
          <w:sz w:val="20"/>
          <w:szCs w:val="20"/>
        </w:rPr>
        <w:t>----</w:t>
      </w:r>
      <w:r w:rsidRPr="00C94D59">
        <w:rPr>
          <w:sz w:val="20"/>
          <w:szCs w:val="20"/>
        </w:rPr>
        <w:t>non-res—37.6</w:t>
      </w:r>
      <w:r w:rsidR="00265805" w:rsidRPr="00C94D59">
        <w:rPr>
          <w:sz w:val="20"/>
          <w:szCs w:val="20"/>
        </w:rPr>
        <w:t>%_______ Resident—19%</w:t>
      </w:r>
    </w:p>
    <w:p w:rsidR="00265805" w:rsidRPr="00C94D59" w:rsidRDefault="00265805" w:rsidP="00EE5A66">
      <w:pPr>
        <w:spacing w:after="0" w:line="240" w:lineRule="auto"/>
        <w:rPr>
          <w:sz w:val="20"/>
          <w:szCs w:val="20"/>
        </w:rPr>
      </w:pPr>
      <w:r w:rsidRPr="00C94D59">
        <w:rPr>
          <w:sz w:val="20"/>
          <w:szCs w:val="20"/>
        </w:rPr>
        <w:tab/>
      </w:r>
      <w:r w:rsidRPr="00C94D59">
        <w:rPr>
          <w:sz w:val="20"/>
          <w:szCs w:val="20"/>
        </w:rPr>
        <w:tab/>
        <w:t xml:space="preserve">          25-29 </w:t>
      </w:r>
      <w:proofErr w:type="spellStart"/>
      <w:r w:rsidRPr="00C94D59">
        <w:rPr>
          <w:sz w:val="20"/>
          <w:szCs w:val="20"/>
        </w:rPr>
        <w:t>yo</w:t>
      </w:r>
      <w:proofErr w:type="spellEnd"/>
      <w:r w:rsidRPr="00C94D59">
        <w:rPr>
          <w:sz w:val="20"/>
          <w:szCs w:val="20"/>
        </w:rPr>
        <w:t>----non-res.—23%_________Resident --24.6%</w:t>
      </w:r>
    </w:p>
    <w:p w:rsidR="00265805" w:rsidRPr="00C94D59" w:rsidRDefault="00265805" w:rsidP="00EE5A66">
      <w:pPr>
        <w:spacing w:after="0" w:line="240" w:lineRule="auto"/>
        <w:rPr>
          <w:sz w:val="20"/>
          <w:szCs w:val="20"/>
        </w:rPr>
      </w:pPr>
      <w:r w:rsidRPr="00C94D59">
        <w:rPr>
          <w:sz w:val="20"/>
          <w:szCs w:val="20"/>
        </w:rPr>
        <w:tab/>
      </w:r>
      <w:r w:rsidRPr="00C94D59">
        <w:rPr>
          <w:sz w:val="20"/>
          <w:szCs w:val="20"/>
        </w:rPr>
        <w:tab/>
        <w:t xml:space="preserve">          30-34 </w:t>
      </w:r>
      <w:proofErr w:type="spellStart"/>
      <w:r w:rsidRPr="00C94D59">
        <w:rPr>
          <w:sz w:val="20"/>
          <w:szCs w:val="20"/>
        </w:rPr>
        <w:t>yo</w:t>
      </w:r>
      <w:proofErr w:type="spellEnd"/>
      <w:r w:rsidRPr="00C94D59">
        <w:rPr>
          <w:sz w:val="20"/>
          <w:szCs w:val="20"/>
        </w:rPr>
        <w:t>----non-res.—10.4%_______ Resident—25.9%</w:t>
      </w:r>
    </w:p>
    <w:p w:rsidR="00265805" w:rsidRPr="00C94D59" w:rsidRDefault="00265805" w:rsidP="00EE5A66">
      <w:pPr>
        <w:spacing w:after="0" w:line="240" w:lineRule="auto"/>
        <w:rPr>
          <w:sz w:val="20"/>
          <w:szCs w:val="20"/>
        </w:rPr>
      </w:pPr>
      <w:r w:rsidRPr="00C94D59">
        <w:rPr>
          <w:sz w:val="20"/>
          <w:szCs w:val="20"/>
        </w:rPr>
        <w:tab/>
      </w:r>
      <w:r w:rsidRPr="00C94D59">
        <w:rPr>
          <w:sz w:val="20"/>
          <w:szCs w:val="20"/>
        </w:rPr>
        <w:tab/>
        <w:t xml:space="preserve">           35 </w:t>
      </w:r>
      <w:proofErr w:type="spellStart"/>
      <w:r w:rsidRPr="00C94D59">
        <w:rPr>
          <w:sz w:val="20"/>
          <w:szCs w:val="20"/>
        </w:rPr>
        <w:t>yo</w:t>
      </w:r>
      <w:proofErr w:type="spellEnd"/>
      <w:r w:rsidRPr="00C94D59">
        <w:rPr>
          <w:sz w:val="20"/>
          <w:szCs w:val="20"/>
        </w:rPr>
        <w:t xml:space="preserve"> &amp;+---non-res—12.5%________Resident—26.4%</w:t>
      </w:r>
    </w:p>
    <w:p w:rsidR="00265805" w:rsidRPr="00C94D59" w:rsidRDefault="00265805" w:rsidP="00EE5A66">
      <w:pPr>
        <w:spacing w:after="0" w:line="240" w:lineRule="auto"/>
        <w:rPr>
          <w:sz w:val="20"/>
          <w:szCs w:val="20"/>
        </w:rPr>
      </w:pPr>
    </w:p>
    <w:p w:rsidR="00265805" w:rsidRPr="00C94D59" w:rsidRDefault="00F06666" w:rsidP="00265805">
      <w:pPr>
        <w:spacing w:after="0" w:line="240" w:lineRule="auto"/>
        <w:ind w:firstLine="720"/>
        <w:rPr>
          <w:sz w:val="20"/>
          <w:szCs w:val="20"/>
        </w:rPr>
      </w:pPr>
      <w:r w:rsidRPr="00C94D59">
        <w:rPr>
          <w:sz w:val="20"/>
          <w:szCs w:val="20"/>
          <w:u w:val="single"/>
        </w:rPr>
        <w:t>E</w:t>
      </w:r>
      <w:r w:rsidR="004B164F" w:rsidRPr="00C94D59">
        <w:rPr>
          <w:sz w:val="20"/>
          <w:szCs w:val="20"/>
          <w:u w:val="single"/>
        </w:rPr>
        <w:t>ducation</w:t>
      </w:r>
      <w:r w:rsidR="00265805" w:rsidRPr="00C94D59">
        <w:rPr>
          <w:sz w:val="20"/>
          <w:szCs w:val="20"/>
        </w:rPr>
        <w:t>---Less than HS-------Non-resident—37.3_______Resident—24.2%</w:t>
      </w:r>
    </w:p>
    <w:p w:rsidR="00265805" w:rsidRPr="00C94D59" w:rsidRDefault="004B164F" w:rsidP="00265805">
      <w:pPr>
        <w:spacing w:after="0" w:line="240" w:lineRule="auto"/>
        <w:ind w:firstLine="720"/>
        <w:rPr>
          <w:sz w:val="20"/>
          <w:szCs w:val="20"/>
        </w:rPr>
      </w:pPr>
      <w:r w:rsidRPr="00C94D59">
        <w:rPr>
          <w:sz w:val="20"/>
          <w:szCs w:val="20"/>
        </w:rPr>
        <w:tab/>
        <w:t xml:space="preserve">               </w:t>
      </w:r>
      <w:r w:rsidR="00265805" w:rsidRPr="00C94D59">
        <w:rPr>
          <w:sz w:val="20"/>
          <w:szCs w:val="20"/>
        </w:rPr>
        <w:t>HS Graduate----- Non-resident—37.</w:t>
      </w:r>
      <w:r w:rsidRPr="00C94D59">
        <w:rPr>
          <w:sz w:val="20"/>
          <w:szCs w:val="20"/>
        </w:rPr>
        <w:t>9</w:t>
      </w:r>
      <w:r w:rsidR="00265805" w:rsidRPr="00C94D59">
        <w:rPr>
          <w:sz w:val="20"/>
          <w:szCs w:val="20"/>
        </w:rPr>
        <w:t>_______Resident—</w:t>
      </w:r>
      <w:r w:rsidRPr="00C94D59">
        <w:rPr>
          <w:sz w:val="20"/>
          <w:szCs w:val="20"/>
        </w:rPr>
        <w:t>33.5</w:t>
      </w:r>
      <w:r w:rsidR="00265805" w:rsidRPr="00C94D59">
        <w:rPr>
          <w:sz w:val="20"/>
          <w:szCs w:val="20"/>
        </w:rPr>
        <w:t>%</w:t>
      </w:r>
    </w:p>
    <w:p w:rsidR="004B164F" w:rsidRPr="00C94D59" w:rsidRDefault="004B164F" w:rsidP="004B164F">
      <w:pPr>
        <w:spacing w:after="0" w:line="240" w:lineRule="auto"/>
        <w:ind w:left="1440" w:firstLine="720"/>
        <w:rPr>
          <w:sz w:val="20"/>
          <w:szCs w:val="20"/>
        </w:rPr>
      </w:pPr>
      <w:r w:rsidRPr="00C94D59">
        <w:rPr>
          <w:sz w:val="20"/>
          <w:szCs w:val="20"/>
        </w:rPr>
        <w:t>Some College +---Non-resident—24.8_______Resident—42.3%</w:t>
      </w:r>
    </w:p>
    <w:p w:rsidR="004B164F" w:rsidRPr="00C94D59" w:rsidRDefault="004B164F" w:rsidP="004B164F">
      <w:pPr>
        <w:spacing w:after="0" w:line="240" w:lineRule="auto"/>
        <w:rPr>
          <w:sz w:val="20"/>
          <w:szCs w:val="20"/>
          <w:u w:val="single"/>
        </w:rPr>
      </w:pPr>
      <w:r w:rsidRPr="00C94D59">
        <w:rPr>
          <w:sz w:val="20"/>
          <w:szCs w:val="20"/>
        </w:rPr>
        <w:tab/>
      </w:r>
      <w:r w:rsidRPr="00C94D59">
        <w:rPr>
          <w:sz w:val="20"/>
          <w:szCs w:val="20"/>
          <w:u w:val="single"/>
        </w:rPr>
        <w:t>Employment—</w:t>
      </w:r>
    </w:p>
    <w:p w:rsidR="00AA1FD4" w:rsidRPr="00C94D59" w:rsidRDefault="004B164F" w:rsidP="004B164F">
      <w:pPr>
        <w:spacing w:after="0" w:line="240" w:lineRule="auto"/>
        <w:ind w:left="720" w:firstLine="720"/>
        <w:rPr>
          <w:sz w:val="20"/>
          <w:szCs w:val="20"/>
        </w:rPr>
      </w:pPr>
      <w:r w:rsidRPr="00C94D59">
        <w:rPr>
          <w:sz w:val="20"/>
          <w:szCs w:val="20"/>
        </w:rPr>
        <w:t xml:space="preserve">Non-Resident employed=69.7 </w:t>
      </w:r>
    </w:p>
    <w:p w:rsidR="004B164F" w:rsidRPr="00C94D59" w:rsidRDefault="004B164F" w:rsidP="004B164F">
      <w:pPr>
        <w:spacing w:after="0" w:line="240" w:lineRule="auto"/>
        <w:ind w:left="720" w:firstLine="720"/>
        <w:rPr>
          <w:sz w:val="20"/>
          <w:szCs w:val="20"/>
        </w:rPr>
      </w:pPr>
      <w:r w:rsidRPr="00C94D59">
        <w:rPr>
          <w:sz w:val="20"/>
          <w:szCs w:val="20"/>
        </w:rPr>
        <w:t>Resident employed=88.8</w:t>
      </w:r>
    </w:p>
    <w:p w:rsidR="004B164F" w:rsidRPr="00C94D59" w:rsidRDefault="004B164F" w:rsidP="004B164F">
      <w:pPr>
        <w:spacing w:after="0" w:line="240" w:lineRule="auto"/>
        <w:ind w:left="720" w:firstLine="720"/>
        <w:rPr>
          <w:sz w:val="20"/>
          <w:szCs w:val="20"/>
        </w:rPr>
      </w:pPr>
      <w:r w:rsidRPr="00C94D59">
        <w:rPr>
          <w:sz w:val="20"/>
          <w:szCs w:val="20"/>
        </w:rPr>
        <w:t xml:space="preserve">Non-Resident unemployed=30.3 </w:t>
      </w:r>
    </w:p>
    <w:p w:rsidR="004B164F" w:rsidRPr="00C94D59" w:rsidRDefault="004B164F" w:rsidP="004B164F">
      <w:pPr>
        <w:spacing w:after="0" w:line="240" w:lineRule="auto"/>
        <w:ind w:left="720" w:firstLine="720"/>
        <w:rPr>
          <w:sz w:val="20"/>
          <w:szCs w:val="20"/>
        </w:rPr>
      </w:pPr>
      <w:r w:rsidRPr="00C94D59">
        <w:rPr>
          <w:sz w:val="20"/>
          <w:szCs w:val="20"/>
        </w:rPr>
        <w:t xml:space="preserve">Resident unemployed=11.2 </w:t>
      </w:r>
    </w:p>
    <w:p w:rsidR="00F82DB3" w:rsidRPr="00C94D59" w:rsidRDefault="00F82DB3" w:rsidP="004B164F">
      <w:pPr>
        <w:spacing w:after="0" w:line="240" w:lineRule="auto"/>
        <w:ind w:left="720" w:firstLine="720"/>
        <w:rPr>
          <w:sz w:val="20"/>
          <w:szCs w:val="20"/>
        </w:rPr>
      </w:pPr>
    </w:p>
    <w:p w:rsidR="004B164F" w:rsidRPr="00C94D59" w:rsidRDefault="004B164F" w:rsidP="004B164F">
      <w:pPr>
        <w:spacing w:after="0" w:line="240" w:lineRule="auto"/>
        <w:rPr>
          <w:sz w:val="20"/>
          <w:szCs w:val="20"/>
          <w:u w:val="single"/>
        </w:rPr>
      </w:pPr>
      <w:r w:rsidRPr="00C94D59">
        <w:rPr>
          <w:sz w:val="20"/>
          <w:szCs w:val="20"/>
        </w:rPr>
        <w:tab/>
      </w:r>
      <w:r w:rsidRPr="00C94D59">
        <w:rPr>
          <w:sz w:val="20"/>
          <w:szCs w:val="20"/>
          <w:u w:val="single"/>
        </w:rPr>
        <w:t>Income</w:t>
      </w:r>
      <w:r w:rsidRPr="00C94D59">
        <w:rPr>
          <w:sz w:val="20"/>
          <w:szCs w:val="20"/>
          <w:u w:val="single"/>
        </w:rPr>
        <w:tab/>
        <w:t>(2005)</w:t>
      </w:r>
      <w:r w:rsidRPr="00C94D59">
        <w:rPr>
          <w:sz w:val="20"/>
          <w:szCs w:val="20"/>
        </w:rPr>
        <w:tab/>
      </w:r>
      <w:r w:rsidRPr="00C94D59">
        <w:rPr>
          <w:sz w:val="20"/>
          <w:szCs w:val="20"/>
        </w:rPr>
        <w:tab/>
      </w:r>
      <w:r w:rsidRPr="00C94D59">
        <w:rPr>
          <w:sz w:val="20"/>
          <w:szCs w:val="20"/>
          <w:u w:val="single"/>
        </w:rPr>
        <w:t>Nonresident</w:t>
      </w:r>
      <w:r w:rsidRPr="00C94D59">
        <w:rPr>
          <w:sz w:val="20"/>
          <w:szCs w:val="20"/>
        </w:rPr>
        <w:tab/>
      </w:r>
      <w:r w:rsidRPr="00C94D59">
        <w:rPr>
          <w:sz w:val="20"/>
          <w:szCs w:val="20"/>
        </w:rPr>
        <w:tab/>
      </w:r>
      <w:r w:rsidRPr="00C94D59">
        <w:rPr>
          <w:sz w:val="20"/>
          <w:szCs w:val="20"/>
        </w:rPr>
        <w:tab/>
      </w:r>
      <w:r w:rsidRPr="00C94D59">
        <w:rPr>
          <w:sz w:val="20"/>
          <w:szCs w:val="20"/>
          <w:u w:val="single"/>
        </w:rPr>
        <w:t>Resident</w:t>
      </w:r>
    </w:p>
    <w:p w:rsidR="004B164F" w:rsidRPr="00C94D59" w:rsidRDefault="004B164F" w:rsidP="004B164F">
      <w:pPr>
        <w:spacing w:after="0" w:line="240" w:lineRule="auto"/>
        <w:rPr>
          <w:sz w:val="20"/>
          <w:szCs w:val="20"/>
        </w:rPr>
      </w:pPr>
      <w:r w:rsidRPr="00C94D59">
        <w:rPr>
          <w:sz w:val="20"/>
          <w:szCs w:val="20"/>
        </w:rPr>
        <w:t xml:space="preserve">             Less than $20,000</w:t>
      </w:r>
      <w:r w:rsidRPr="00C94D59">
        <w:rPr>
          <w:sz w:val="20"/>
          <w:szCs w:val="20"/>
        </w:rPr>
        <w:tab/>
        <w:t>44.3%</w:t>
      </w:r>
      <w:r w:rsidRPr="00C94D59">
        <w:rPr>
          <w:sz w:val="20"/>
          <w:szCs w:val="20"/>
        </w:rPr>
        <w:tab/>
      </w:r>
      <w:r w:rsidRPr="00C94D59">
        <w:rPr>
          <w:sz w:val="20"/>
          <w:szCs w:val="20"/>
        </w:rPr>
        <w:tab/>
      </w:r>
      <w:r w:rsidRPr="00C94D59">
        <w:rPr>
          <w:sz w:val="20"/>
          <w:szCs w:val="20"/>
        </w:rPr>
        <w:tab/>
      </w:r>
      <w:r w:rsidRPr="00C94D59">
        <w:rPr>
          <w:sz w:val="20"/>
          <w:szCs w:val="20"/>
        </w:rPr>
        <w:tab/>
        <w:t>17.8%</w:t>
      </w:r>
    </w:p>
    <w:p w:rsidR="004B164F" w:rsidRPr="00C94D59" w:rsidRDefault="004B164F" w:rsidP="004B164F">
      <w:pPr>
        <w:spacing w:after="0" w:line="240" w:lineRule="auto"/>
        <w:rPr>
          <w:sz w:val="20"/>
          <w:szCs w:val="20"/>
        </w:rPr>
      </w:pPr>
      <w:r w:rsidRPr="00C94D59">
        <w:rPr>
          <w:sz w:val="20"/>
          <w:szCs w:val="20"/>
        </w:rPr>
        <w:t xml:space="preserve">              $20,000-49,999</w:t>
      </w:r>
      <w:r w:rsidRPr="00C94D59">
        <w:rPr>
          <w:sz w:val="20"/>
          <w:szCs w:val="20"/>
        </w:rPr>
        <w:tab/>
      </w:r>
      <w:r w:rsidRPr="00C94D59">
        <w:rPr>
          <w:sz w:val="20"/>
          <w:szCs w:val="20"/>
        </w:rPr>
        <w:tab/>
        <w:t>31.5%</w:t>
      </w:r>
      <w:r w:rsidRPr="00C94D59">
        <w:rPr>
          <w:sz w:val="20"/>
          <w:szCs w:val="20"/>
        </w:rPr>
        <w:tab/>
      </w:r>
      <w:r w:rsidRPr="00C94D59">
        <w:rPr>
          <w:sz w:val="20"/>
          <w:szCs w:val="20"/>
        </w:rPr>
        <w:tab/>
      </w:r>
      <w:r w:rsidRPr="00C94D59">
        <w:rPr>
          <w:sz w:val="20"/>
          <w:szCs w:val="20"/>
        </w:rPr>
        <w:tab/>
      </w:r>
      <w:r w:rsidRPr="00C94D59">
        <w:rPr>
          <w:sz w:val="20"/>
          <w:szCs w:val="20"/>
        </w:rPr>
        <w:tab/>
        <w:t>41%</w:t>
      </w:r>
    </w:p>
    <w:p w:rsidR="004B164F" w:rsidRPr="00C94D59" w:rsidRDefault="004B164F" w:rsidP="004B164F">
      <w:pPr>
        <w:spacing w:after="0" w:line="240" w:lineRule="auto"/>
        <w:rPr>
          <w:sz w:val="20"/>
          <w:szCs w:val="20"/>
        </w:rPr>
      </w:pPr>
      <w:r w:rsidRPr="00C94D59">
        <w:rPr>
          <w:sz w:val="20"/>
          <w:szCs w:val="20"/>
        </w:rPr>
        <w:tab/>
        <w:t>$50,000-74,999</w:t>
      </w:r>
      <w:r w:rsidRPr="00C94D59">
        <w:rPr>
          <w:sz w:val="20"/>
          <w:szCs w:val="20"/>
        </w:rPr>
        <w:tab/>
      </w:r>
      <w:r w:rsidRPr="00C94D59">
        <w:rPr>
          <w:sz w:val="20"/>
          <w:szCs w:val="20"/>
        </w:rPr>
        <w:tab/>
        <w:t>16.7%</w:t>
      </w:r>
      <w:r w:rsidRPr="00C94D59">
        <w:rPr>
          <w:sz w:val="20"/>
          <w:szCs w:val="20"/>
        </w:rPr>
        <w:tab/>
      </w:r>
      <w:r w:rsidRPr="00C94D59">
        <w:rPr>
          <w:sz w:val="20"/>
          <w:szCs w:val="20"/>
        </w:rPr>
        <w:tab/>
      </w:r>
      <w:r w:rsidRPr="00C94D59">
        <w:rPr>
          <w:sz w:val="20"/>
          <w:szCs w:val="20"/>
        </w:rPr>
        <w:tab/>
      </w:r>
      <w:r w:rsidRPr="00C94D59">
        <w:rPr>
          <w:sz w:val="20"/>
          <w:szCs w:val="20"/>
        </w:rPr>
        <w:tab/>
        <w:t>20.1%</w:t>
      </w:r>
    </w:p>
    <w:p w:rsidR="004B164F" w:rsidRPr="00C94D59" w:rsidRDefault="004B164F" w:rsidP="004B164F">
      <w:pPr>
        <w:spacing w:after="0" w:line="240" w:lineRule="auto"/>
        <w:rPr>
          <w:sz w:val="20"/>
          <w:szCs w:val="20"/>
        </w:rPr>
      </w:pPr>
      <w:r w:rsidRPr="00C94D59">
        <w:rPr>
          <w:sz w:val="20"/>
          <w:szCs w:val="20"/>
        </w:rPr>
        <w:tab/>
        <w:t>$75,000 +</w:t>
      </w:r>
      <w:r w:rsidRPr="00C94D59">
        <w:rPr>
          <w:sz w:val="20"/>
          <w:szCs w:val="20"/>
        </w:rPr>
        <w:tab/>
      </w:r>
      <w:r w:rsidRPr="00C94D59">
        <w:rPr>
          <w:sz w:val="20"/>
          <w:szCs w:val="20"/>
        </w:rPr>
        <w:tab/>
        <w:t>7.5$</w:t>
      </w:r>
      <w:r w:rsidRPr="00C94D59">
        <w:rPr>
          <w:sz w:val="20"/>
          <w:szCs w:val="20"/>
        </w:rPr>
        <w:tab/>
      </w:r>
      <w:r w:rsidRPr="00C94D59">
        <w:rPr>
          <w:sz w:val="20"/>
          <w:szCs w:val="20"/>
        </w:rPr>
        <w:tab/>
      </w:r>
      <w:r w:rsidRPr="00C94D59">
        <w:rPr>
          <w:sz w:val="20"/>
          <w:szCs w:val="20"/>
        </w:rPr>
        <w:tab/>
      </w:r>
      <w:r w:rsidRPr="00C94D59">
        <w:rPr>
          <w:sz w:val="20"/>
          <w:szCs w:val="20"/>
        </w:rPr>
        <w:tab/>
        <w:t>21.2%</w:t>
      </w:r>
    </w:p>
    <w:p w:rsidR="00165CB6" w:rsidRPr="00C94D59" w:rsidRDefault="00165CB6" w:rsidP="00EE5A66">
      <w:pPr>
        <w:spacing w:after="0" w:line="240" w:lineRule="auto"/>
        <w:rPr>
          <w:sz w:val="20"/>
          <w:szCs w:val="20"/>
        </w:rPr>
      </w:pPr>
    </w:p>
    <w:p w:rsidR="00C94D59" w:rsidRDefault="0089220E" w:rsidP="00EE5A66">
      <w:pPr>
        <w:spacing w:after="0" w:line="240" w:lineRule="auto"/>
        <w:rPr>
          <w:sz w:val="20"/>
          <w:szCs w:val="20"/>
        </w:rPr>
      </w:pPr>
      <w:r>
        <w:rPr>
          <w:sz w:val="20"/>
          <w:szCs w:val="20"/>
        </w:rPr>
        <w:t>************************************************************************************</w:t>
      </w:r>
    </w:p>
    <w:p w:rsidR="00C94D59" w:rsidRPr="00C94D59" w:rsidRDefault="00C94D59" w:rsidP="00EE5A66">
      <w:pPr>
        <w:spacing w:after="0" w:line="240" w:lineRule="auto"/>
        <w:rPr>
          <w:sz w:val="20"/>
          <w:szCs w:val="20"/>
          <w:u w:val="single"/>
        </w:rPr>
      </w:pPr>
      <w:r w:rsidRPr="00C94D59">
        <w:rPr>
          <w:sz w:val="20"/>
          <w:szCs w:val="20"/>
          <w:u w:val="single"/>
        </w:rPr>
        <w:t xml:space="preserve">Young Male </w:t>
      </w:r>
      <w:r w:rsidR="00165CB6" w:rsidRPr="00C94D59">
        <w:rPr>
          <w:sz w:val="20"/>
          <w:szCs w:val="20"/>
          <w:u w:val="single"/>
        </w:rPr>
        <w:t xml:space="preserve">Deaths in DC 2007 </w:t>
      </w:r>
      <w:r w:rsidR="0089220E">
        <w:rPr>
          <w:sz w:val="20"/>
          <w:szCs w:val="20"/>
          <w:u w:val="single"/>
        </w:rPr>
        <w:t>(Kids Count)</w:t>
      </w:r>
    </w:p>
    <w:p w:rsidR="00165CB6" w:rsidRPr="00C94D59" w:rsidRDefault="00165CB6" w:rsidP="00EE5A66">
      <w:pPr>
        <w:spacing w:after="0" w:line="240" w:lineRule="auto"/>
        <w:rPr>
          <w:sz w:val="20"/>
          <w:szCs w:val="20"/>
          <w:u w:val="single"/>
        </w:rPr>
      </w:pPr>
      <w:r w:rsidRPr="00C94D59">
        <w:rPr>
          <w:sz w:val="20"/>
          <w:szCs w:val="20"/>
          <w:u w:val="single"/>
        </w:rPr>
        <w:t xml:space="preserve">15-19 </w:t>
      </w:r>
      <w:proofErr w:type="spellStart"/>
      <w:r w:rsidRPr="00C94D59">
        <w:rPr>
          <w:sz w:val="20"/>
          <w:szCs w:val="20"/>
          <w:u w:val="single"/>
        </w:rPr>
        <w:t>y.o</w:t>
      </w:r>
      <w:proofErr w:type="spellEnd"/>
      <w:r w:rsidRPr="00C94D59">
        <w:rPr>
          <w:sz w:val="20"/>
          <w:szCs w:val="20"/>
          <w:u w:val="single"/>
        </w:rPr>
        <w:t>.</w:t>
      </w:r>
      <w:r w:rsidR="00C94D59" w:rsidRPr="00C94D59">
        <w:rPr>
          <w:sz w:val="20"/>
          <w:szCs w:val="20"/>
          <w:u w:val="single"/>
        </w:rPr>
        <w:t>—Total Deaths and Homicides</w:t>
      </w:r>
    </w:p>
    <w:p w:rsidR="00165CB6" w:rsidRPr="00C94D59" w:rsidRDefault="00165CB6" w:rsidP="00C94D59">
      <w:pPr>
        <w:spacing w:after="0" w:line="240" w:lineRule="auto"/>
        <w:rPr>
          <w:sz w:val="20"/>
          <w:szCs w:val="20"/>
        </w:rPr>
      </w:pPr>
      <w:r w:rsidRPr="00C94D59">
        <w:rPr>
          <w:sz w:val="20"/>
          <w:szCs w:val="20"/>
        </w:rPr>
        <w:lastRenderedPageBreak/>
        <w:t xml:space="preserve"> </w:t>
      </w:r>
      <w:r w:rsidRPr="00C94D59">
        <w:rPr>
          <w:sz w:val="20"/>
          <w:szCs w:val="20"/>
        </w:rPr>
        <w:tab/>
        <w:t>White—1</w:t>
      </w:r>
      <w:r w:rsidR="00C94D59" w:rsidRPr="00C94D59">
        <w:rPr>
          <w:sz w:val="20"/>
          <w:szCs w:val="20"/>
        </w:rPr>
        <w:t>--</w:t>
      </w:r>
      <w:r w:rsidRPr="00C94D59">
        <w:rPr>
          <w:sz w:val="20"/>
          <w:szCs w:val="20"/>
        </w:rPr>
        <w:t>Homicides-- 0</w:t>
      </w:r>
    </w:p>
    <w:p w:rsidR="00165CB6" w:rsidRPr="00C94D59" w:rsidRDefault="00165CB6" w:rsidP="00C94D59">
      <w:pPr>
        <w:spacing w:after="0" w:line="240" w:lineRule="auto"/>
        <w:rPr>
          <w:sz w:val="20"/>
          <w:szCs w:val="20"/>
        </w:rPr>
      </w:pPr>
      <w:r w:rsidRPr="00C94D59">
        <w:rPr>
          <w:sz w:val="20"/>
          <w:szCs w:val="20"/>
        </w:rPr>
        <w:tab/>
        <w:t>Black—33</w:t>
      </w:r>
      <w:r w:rsidR="00C94D59" w:rsidRPr="00C94D59">
        <w:rPr>
          <w:sz w:val="20"/>
          <w:szCs w:val="20"/>
        </w:rPr>
        <w:t>--</w:t>
      </w:r>
      <w:r w:rsidRPr="00C94D59">
        <w:rPr>
          <w:sz w:val="20"/>
          <w:szCs w:val="20"/>
        </w:rPr>
        <w:t>Homicides--20</w:t>
      </w:r>
    </w:p>
    <w:p w:rsidR="00165CB6" w:rsidRPr="00C94D59" w:rsidRDefault="00EE5A66" w:rsidP="00C94D59">
      <w:pPr>
        <w:spacing w:after="0" w:line="240" w:lineRule="auto"/>
        <w:rPr>
          <w:sz w:val="20"/>
          <w:szCs w:val="20"/>
        </w:rPr>
      </w:pPr>
      <w:r w:rsidRPr="00C94D59">
        <w:rPr>
          <w:sz w:val="20"/>
          <w:szCs w:val="20"/>
        </w:rPr>
        <w:tab/>
      </w:r>
      <w:r w:rsidR="00165CB6" w:rsidRPr="00C94D59">
        <w:rPr>
          <w:sz w:val="20"/>
          <w:szCs w:val="20"/>
        </w:rPr>
        <w:t>Hispanic—3</w:t>
      </w:r>
      <w:r w:rsidR="00C94D59" w:rsidRPr="00C94D59">
        <w:rPr>
          <w:sz w:val="20"/>
          <w:szCs w:val="20"/>
        </w:rPr>
        <w:t>--</w:t>
      </w:r>
      <w:r w:rsidR="00165CB6" w:rsidRPr="00C94D59">
        <w:rPr>
          <w:sz w:val="20"/>
          <w:szCs w:val="20"/>
        </w:rPr>
        <w:t>Homicides--2</w:t>
      </w:r>
      <w:r w:rsidRPr="00C94D59">
        <w:rPr>
          <w:sz w:val="20"/>
          <w:szCs w:val="20"/>
        </w:rPr>
        <w:tab/>
      </w:r>
    </w:p>
    <w:p w:rsidR="00C94D59" w:rsidRPr="00C94D59" w:rsidRDefault="00C94D59" w:rsidP="00C94D59">
      <w:pPr>
        <w:spacing w:after="0" w:line="240" w:lineRule="auto"/>
        <w:rPr>
          <w:sz w:val="20"/>
          <w:szCs w:val="20"/>
          <w:u w:val="single"/>
        </w:rPr>
      </w:pPr>
      <w:r w:rsidRPr="00C94D59">
        <w:rPr>
          <w:sz w:val="20"/>
          <w:szCs w:val="20"/>
          <w:u w:val="single"/>
        </w:rPr>
        <w:t xml:space="preserve">20-24 </w:t>
      </w:r>
      <w:proofErr w:type="spellStart"/>
      <w:r w:rsidRPr="00C94D59">
        <w:rPr>
          <w:sz w:val="20"/>
          <w:szCs w:val="20"/>
          <w:u w:val="single"/>
        </w:rPr>
        <w:t>y.o</w:t>
      </w:r>
      <w:proofErr w:type="spellEnd"/>
      <w:r w:rsidRPr="00C94D59">
        <w:rPr>
          <w:sz w:val="20"/>
          <w:szCs w:val="20"/>
          <w:u w:val="single"/>
        </w:rPr>
        <w:t>.—Violent Deaths Only</w:t>
      </w:r>
    </w:p>
    <w:p w:rsidR="00C94D59" w:rsidRPr="00C94D59" w:rsidRDefault="00C94D59" w:rsidP="00C94D59">
      <w:pPr>
        <w:spacing w:after="0" w:line="240" w:lineRule="auto"/>
        <w:rPr>
          <w:sz w:val="20"/>
          <w:szCs w:val="20"/>
        </w:rPr>
      </w:pPr>
      <w:r w:rsidRPr="00C94D59">
        <w:rPr>
          <w:sz w:val="20"/>
          <w:szCs w:val="20"/>
        </w:rPr>
        <w:tab/>
        <w:t>White—</w:t>
      </w:r>
      <w:r>
        <w:rPr>
          <w:sz w:val="20"/>
          <w:szCs w:val="20"/>
        </w:rPr>
        <w:t>3</w:t>
      </w:r>
    </w:p>
    <w:p w:rsidR="00C94D59" w:rsidRPr="00C94D59" w:rsidRDefault="00C94D59" w:rsidP="00C94D59">
      <w:pPr>
        <w:spacing w:after="0" w:line="240" w:lineRule="auto"/>
        <w:rPr>
          <w:sz w:val="20"/>
          <w:szCs w:val="20"/>
        </w:rPr>
      </w:pPr>
      <w:r w:rsidRPr="00C94D59">
        <w:rPr>
          <w:sz w:val="20"/>
          <w:szCs w:val="20"/>
        </w:rPr>
        <w:tab/>
        <w:t>Black—</w:t>
      </w:r>
      <w:r>
        <w:rPr>
          <w:sz w:val="20"/>
          <w:szCs w:val="20"/>
        </w:rPr>
        <w:t>37</w:t>
      </w:r>
    </w:p>
    <w:p w:rsidR="00C94D59" w:rsidRPr="00C94D59" w:rsidRDefault="00C94D59" w:rsidP="00C94D59">
      <w:pPr>
        <w:spacing w:after="0" w:line="240" w:lineRule="auto"/>
        <w:rPr>
          <w:sz w:val="20"/>
          <w:szCs w:val="20"/>
        </w:rPr>
      </w:pPr>
      <w:r w:rsidRPr="00C94D59">
        <w:rPr>
          <w:sz w:val="20"/>
          <w:szCs w:val="20"/>
        </w:rPr>
        <w:tab/>
        <w:t>Hispanic—</w:t>
      </w:r>
      <w:r>
        <w:rPr>
          <w:sz w:val="20"/>
          <w:szCs w:val="20"/>
        </w:rPr>
        <w:t>1</w:t>
      </w:r>
    </w:p>
    <w:p w:rsidR="00EE5A66" w:rsidRPr="00C94D59" w:rsidRDefault="00EE5A66" w:rsidP="00C94D59">
      <w:pPr>
        <w:spacing w:after="0" w:line="240" w:lineRule="auto"/>
        <w:rPr>
          <w:sz w:val="20"/>
          <w:szCs w:val="20"/>
        </w:rPr>
      </w:pPr>
      <w:r w:rsidRPr="00C94D59">
        <w:rPr>
          <w:sz w:val="20"/>
          <w:szCs w:val="20"/>
        </w:rPr>
        <w:tab/>
      </w:r>
    </w:p>
    <w:p w:rsidR="00EE5A66" w:rsidRDefault="00610900" w:rsidP="00EE5A66">
      <w:pPr>
        <w:rPr>
          <w:sz w:val="20"/>
          <w:szCs w:val="20"/>
        </w:rPr>
      </w:pPr>
      <w:r>
        <w:rPr>
          <w:sz w:val="20"/>
          <w:szCs w:val="20"/>
        </w:rPr>
        <w:t>***************************************************************************************</w:t>
      </w:r>
    </w:p>
    <w:p w:rsidR="00C94D59" w:rsidRPr="00610900" w:rsidRDefault="00C94D59" w:rsidP="00610900">
      <w:pPr>
        <w:spacing w:after="0" w:line="240" w:lineRule="auto"/>
        <w:rPr>
          <w:sz w:val="20"/>
          <w:szCs w:val="20"/>
          <w:u w:val="single"/>
        </w:rPr>
      </w:pPr>
      <w:r w:rsidRPr="00610900">
        <w:rPr>
          <w:sz w:val="20"/>
          <w:szCs w:val="20"/>
          <w:u w:val="single"/>
        </w:rPr>
        <w:t>Finally, attached are some facts about incarcerated fathers</w:t>
      </w:r>
      <w:r w:rsidR="0089220E" w:rsidRPr="00610900">
        <w:rPr>
          <w:sz w:val="20"/>
          <w:szCs w:val="20"/>
          <w:u w:val="single"/>
        </w:rPr>
        <w:t xml:space="preserve"> from US Dept of HHS:</w:t>
      </w:r>
    </w:p>
    <w:tbl>
      <w:tblPr>
        <w:tblW w:w="5000" w:type="pct"/>
        <w:tblCellSpacing w:w="0" w:type="dxa"/>
        <w:tblCellMar>
          <w:left w:w="0" w:type="dxa"/>
          <w:right w:w="0" w:type="dxa"/>
        </w:tblCellMar>
        <w:tblLook w:val="04A0"/>
      </w:tblPr>
      <w:tblGrid>
        <w:gridCol w:w="4680"/>
        <w:gridCol w:w="4680"/>
      </w:tblGrid>
      <w:tr w:rsidR="0089220E" w:rsidRPr="0089220E" w:rsidTr="0089220E">
        <w:trPr>
          <w:tblCellSpacing w:w="0" w:type="dxa"/>
        </w:trPr>
        <w:tc>
          <w:tcPr>
            <w:tcW w:w="0" w:type="auto"/>
            <w:vAlign w:val="center"/>
            <w:hideMark/>
          </w:tcPr>
          <w:p w:rsidR="0089220E" w:rsidRPr="0089220E" w:rsidRDefault="0089220E" w:rsidP="00610900">
            <w:pPr>
              <w:spacing w:after="0" w:line="240" w:lineRule="auto"/>
              <w:rPr>
                <w:rFonts w:ascii="Times New Roman" w:eastAsia="Times New Roman" w:hAnsi="Times New Roman" w:cs="Times New Roman"/>
                <w:sz w:val="24"/>
                <w:szCs w:val="24"/>
              </w:rPr>
            </w:pPr>
            <w:bookmarkStart w:id="0" w:name="top"/>
          </w:p>
        </w:tc>
        <w:tc>
          <w:tcPr>
            <w:tcW w:w="0" w:type="auto"/>
            <w:vAlign w:val="center"/>
            <w:hideMark/>
          </w:tcPr>
          <w:p w:rsidR="0089220E" w:rsidRPr="0089220E" w:rsidRDefault="0089220E" w:rsidP="00610900">
            <w:pPr>
              <w:spacing w:after="0" w:line="240" w:lineRule="auto"/>
              <w:jc w:val="right"/>
              <w:rPr>
                <w:rFonts w:ascii="Times New Roman" w:eastAsia="Times New Roman" w:hAnsi="Times New Roman" w:cs="Times New Roman"/>
                <w:sz w:val="24"/>
                <w:szCs w:val="24"/>
              </w:rPr>
            </w:pPr>
          </w:p>
        </w:tc>
      </w:tr>
    </w:tbl>
    <w:bookmarkEnd w:id="0"/>
    <w:p w:rsidR="0089220E" w:rsidRPr="0089220E" w:rsidRDefault="0089220E" w:rsidP="00610900">
      <w:pPr>
        <w:spacing w:after="0" w:line="240" w:lineRule="auto"/>
        <w:rPr>
          <w:rFonts w:eastAsia="Times New Roman" w:cs="Times New Roman"/>
          <w:sz w:val="20"/>
          <w:szCs w:val="20"/>
        </w:rPr>
      </w:pPr>
      <w:r w:rsidRPr="0089220E">
        <w:rPr>
          <w:rFonts w:eastAsia="Times New Roman" w:cs="Times New Roman"/>
          <w:sz w:val="20"/>
          <w:szCs w:val="20"/>
        </w:rPr>
        <w:t xml:space="preserve">According to the Bureau of Justice Statistics, in 2007 an estimated 744,200 state and federal prisoners in the United States were fathers to 1,599,200 children under the age of 18 (Glaze &amp; </w:t>
      </w:r>
      <w:proofErr w:type="spellStart"/>
      <w:r w:rsidRPr="0089220E">
        <w:rPr>
          <w:rFonts w:eastAsia="Times New Roman" w:cs="Times New Roman"/>
          <w:sz w:val="20"/>
          <w:szCs w:val="20"/>
        </w:rPr>
        <w:t>Maruschak</w:t>
      </w:r>
      <w:proofErr w:type="spellEnd"/>
      <w:r w:rsidRPr="0089220E">
        <w:rPr>
          <w:rFonts w:eastAsia="Times New Roman" w:cs="Times New Roman"/>
          <w:sz w:val="20"/>
          <w:szCs w:val="20"/>
        </w:rPr>
        <w:t xml:space="preserve">, 2008). An unpublished estimate from </w:t>
      </w:r>
      <w:proofErr w:type="spellStart"/>
      <w:r w:rsidRPr="0089220E">
        <w:rPr>
          <w:rFonts w:eastAsia="Times New Roman" w:cs="Times New Roman"/>
          <w:sz w:val="20"/>
          <w:szCs w:val="20"/>
        </w:rPr>
        <w:t>Mumola</w:t>
      </w:r>
      <w:proofErr w:type="spellEnd"/>
      <w:r w:rsidRPr="0089220E">
        <w:rPr>
          <w:rFonts w:eastAsia="Times New Roman" w:cs="Times New Roman"/>
          <w:sz w:val="20"/>
          <w:szCs w:val="20"/>
        </w:rPr>
        <w:t xml:space="preserve"> suggests that 7,476,500 children have a parent (mother or father) who is in prison, in jail or under correctional supervision (2006). Few studies have attempted to describe the characteristics of incarcerated fathers and the children they parent. “Parents in Prison and their Minor Children,” a special report from the Bureau of Justice Statistics, is the most complete resource available to date for such information. The report (Glaze &amp; </w:t>
      </w:r>
      <w:proofErr w:type="spellStart"/>
      <w:r w:rsidRPr="0089220E">
        <w:rPr>
          <w:rFonts w:eastAsia="Times New Roman" w:cs="Times New Roman"/>
          <w:sz w:val="20"/>
          <w:szCs w:val="20"/>
        </w:rPr>
        <w:t>Maruschak</w:t>
      </w:r>
      <w:proofErr w:type="spellEnd"/>
      <w:r w:rsidRPr="0089220E">
        <w:rPr>
          <w:rFonts w:eastAsia="Times New Roman" w:cs="Times New Roman"/>
          <w:sz w:val="20"/>
          <w:szCs w:val="20"/>
        </w:rPr>
        <w:t>, 2008) is based on findings from the Surveys of Inmates in State and Federal Correctional Facilities conducted in 2004, and on National Prisoners Statistics program custody counts. The Surveys of Inmates involved quantitative data collection with a representative sample of 18,185 persons incarcerated in state and federal prisons. Below we provide some descriptive information about parents in prison, based primarily on this work and its antecedent (</w:t>
      </w:r>
      <w:proofErr w:type="spellStart"/>
      <w:r w:rsidRPr="0089220E">
        <w:rPr>
          <w:rFonts w:eastAsia="Times New Roman" w:cs="Times New Roman"/>
          <w:sz w:val="20"/>
          <w:szCs w:val="20"/>
        </w:rPr>
        <w:t>Mumola</w:t>
      </w:r>
      <w:proofErr w:type="spellEnd"/>
      <w:r w:rsidRPr="0089220E">
        <w:rPr>
          <w:rFonts w:eastAsia="Times New Roman" w:cs="Times New Roman"/>
          <w:sz w:val="20"/>
          <w:szCs w:val="20"/>
        </w:rPr>
        <w:t xml:space="preserve">, 2000). </w:t>
      </w:r>
    </w:p>
    <w:tbl>
      <w:tblPr>
        <w:tblW w:w="2500" w:type="pct"/>
        <w:jc w:val="center"/>
        <w:tblCellSpacing w:w="0" w:type="dxa"/>
        <w:tblBorders>
          <w:top w:val="outset" w:sz="24" w:space="0" w:color="auto"/>
          <w:left w:val="outset" w:sz="24" w:space="0" w:color="auto"/>
          <w:bottom w:val="outset" w:sz="24" w:space="0" w:color="auto"/>
          <w:right w:val="outset" w:sz="24" w:space="0" w:color="auto"/>
        </w:tblBorders>
        <w:tblCellMar>
          <w:top w:w="60" w:type="dxa"/>
          <w:left w:w="60" w:type="dxa"/>
          <w:bottom w:w="60" w:type="dxa"/>
          <w:right w:w="60" w:type="dxa"/>
        </w:tblCellMar>
        <w:tblLook w:val="04A0"/>
      </w:tblPr>
      <w:tblGrid>
        <w:gridCol w:w="4755"/>
      </w:tblGrid>
      <w:tr w:rsidR="0089220E" w:rsidRPr="0089220E" w:rsidTr="0089220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9220E" w:rsidRPr="0089220E" w:rsidRDefault="0089220E" w:rsidP="0089220E">
            <w:pPr>
              <w:spacing w:after="0" w:line="240" w:lineRule="auto"/>
              <w:jc w:val="center"/>
              <w:rPr>
                <w:rFonts w:eastAsia="Times New Roman" w:cs="Times New Roman"/>
                <w:sz w:val="20"/>
                <w:szCs w:val="20"/>
              </w:rPr>
            </w:pPr>
            <w:r w:rsidRPr="0089220E">
              <w:rPr>
                <w:rFonts w:eastAsia="Times New Roman" w:cs="Times New Roman"/>
                <w:i/>
                <w:iCs/>
                <w:sz w:val="20"/>
                <w:szCs w:val="20"/>
              </w:rPr>
              <w:t>There are approximately 7.4 million children who have a parent in prison, in jail, or under correctional supervision.</w:t>
            </w:r>
          </w:p>
        </w:tc>
      </w:tr>
    </w:tbl>
    <w:p w:rsidR="0089220E" w:rsidRPr="0089220E" w:rsidRDefault="0089220E" w:rsidP="0089220E">
      <w:pPr>
        <w:numPr>
          <w:ilvl w:val="0"/>
          <w:numId w:val="2"/>
        </w:numPr>
        <w:spacing w:before="100" w:beforeAutospacing="1" w:after="100" w:afterAutospacing="1" w:line="240" w:lineRule="auto"/>
        <w:rPr>
          <w:rFonts w:eastAsia="Times New Roman" w:cs="Times New Roman"/>
          <w:sz w:val="20"/>
          <w:szCs w:val="20"/>
        </w:rPr>
      </w:pPr>
      <w:r w:rsidRPr="0089220E">
        <w:rPr>
          <w:rFonts w:eastAsia="Times New Roman" w:cs="Times New Roman"/>
          <w:sz w:val="20"/>
          <w:szCs w:val="20"/>
        </w:rPr>
        <w:t>Of the total number of parents in federal prison, 36% were married and 25% were divorced or separated. Among state prisoners, 23% of parents were married and 28% were divorced or separated (</w:t>
      </w:r>
      <w:proofErr w:type="spellStart"/>
      <w:r w:rsidRPr="0089220E">
        <w:rPr>
          <w:rFonts w:eastAsia="Times New Roman" w:cs="Times New Roman"/>
          <w:sz w:val="20"/>
          <w:szCs w:val="20"/>
        </w:rPr>
        <w:t>Mumola</w:t>
      </w:r>
      <w:proofErr w:type="spellEnd"/>
      <w:r w:rsidRPr="0089220E">
        <w:rPr>
          <w:rFonts w:eastAsia="Times New Roman" w:cs="Times New Roman"/>
          <w:sz w:val="20"/>
          <w:szCs w:val="20"/>
        </w:rPr>
        <w:t xml:space="preserve">, 2000). </w:t>
      </w:r>
    </w:p>
    <w:p w:rsidR="0089220E" w:rsidRPr="0089220E" w:rsidRDefault="0089220E" w:rsidP="0089220E">
      <w:pPr>
        <w:numPr>
          <w:ilvl w:val="0"/>
          <w:numId w:val="2"/>
        </w:numPr>
        <w:spacing w:before="100" w:beforeAutospacing="1" w:after="100" w:afterAutospacing="1" w:line="240" w:lineRule="auto"/>
        <w:rPr>
          <w:rFonts w:eastAsia="Times New Roman" w:cs="Times New Roman"/>
          <w:sz w:val="20"/>
          <w:szCs w:val="20"/>
        </w:rPr>
      </w:pPr>
      <w:r w:rsidRPr="0089220E">
        <w:rPr>
          <w:rFonts w:eastAsia="Times New Roman" w:cs="Times New Roman"/>
          <w:sz w:val="20"/>
          <w:szCs w:val="20"/>
        </w:rPr>
        <w:t xml:space="preserve">Of the state and federal prisoners who had minor children in 2004, 92% were men (Glaze &amp; </w:t>
      </w:r>
      <w:proofErr w:type="spellStart"/>
      <w:r w:rsidRPr="0089220E">
        <w:rPr>
          <w:rFonts w:eastAsia="Times New Roman" w:cs="Times New Roman"/>
          <w:sz w:val="20"/>
          <w:szCs w:val="20"/>
        </w:rPr>
        <w:t>Maruschak</w:t>
      </w:r>
      <w:proofErr w:type="spellEnd"/>
      <w:r w:rsidRPr="0089220E">
        <w:rPr>
          <w:rFonts w:eastAsia="Times New Roman" w:cs="Times New Roman"/>
          <w:sz w:val="20"/>
          <w:szCs w:val="20"/>
        </w:rPr>
        <w:t xml:space="preserve">, 2008). </w:t>
      </w:r>
    </w:p>
    <w:p w:rsidR="0089220E" w:rsidRPr="0089220E" w:rsidRDefault="0089220E" w:rsidP="0089220E">
      <w:pPr>
        <w:numPr>
          <w:ilvl w:val="0"/>
          <w:numId w:val="2"/>
        </w:numPr>
        <w:spacing w:before="100" w:beforeAutospacing="1" w:after="100" w:afterAutospacing="1" w:line="240" w:lineRule="auto"/>
        <w:rPr>
          <w:rFonts w:eastAsia="Times New Roman" w:cs="Times New Roman"/>
          <w:sz w:val="20"/>
          <w:szCs w:val="20"/>
        </w:rPr>
      </w:pPr>
      <w:r w:rsidRPr="0089220E">
        <w:rPr>
          <w:rFonts w:eastAsia="Times New Roman" w:cs="Times New Roman"/>
          <w:sz w:val="20"/>
          <w:szCs w:val="20"/>
        </w:rPr>
        <w:t xml:space="preserve">Over half of incarcerated fathers (54%) reported that they were the primary source of financial support for their children prior to their incarceration (Glaze and </w:t>
      </w:r>
      <w:proofErr w:type="spellStart"/>
      <w:r w:rsidRPr="0089220E">
        <w:rPr>
          <w:rFonts w:eastAsia="Times New Roman" w:cs="Times New Roman"/>
          <w:sz w:val="20"/>
          <w:szCs w:val="20"/>
        </w:rPr>
        <w:t>Maruschak</w:t>
      </w:r>
      <w:proofErr w:type="spellEnd"/>
      <w:r w:rsidRPr="0089220E">
        <w:rPr>
          <w:rFonts w:eastAsia="Times New Roman" w:cs="Times New Roman"/>
          <w:sz w:val="20"/>
          <w:szCs w:val="20"/>
        </w:rPr>
        <w:t xml:space="preserve">, 2008).  </w:t>
      </w:r>
    </w:p>
    <w:p w:rsidR="0089220E" w:rsidRPr="0089220E" w:rsidRDefault="0089220E" w:rsidP="0089220E">
      <w:pPr>
        <w:numPr>
          <w:ilvl w:val="0"/>
          <w:numId w:val="2"/>
        </w:numPr>
        <w:spacing w:before="100" w:beforeAutospacing="1" w:after="100" w:afterAutospacing="1" w:line="240" w:lineRule="auto"/>
        <w:rPr>
          <w:rFonts w:eastAsia="Times New Roman" w:cs="Times New Roman"/>
          <w:sz w:val="20"/>
          <w:szCs w:val="20"/>
        </w:rPr>
      </w:pPr>
      <w:r w:rsidRPr="0089220E">
        <w:rPr>
          <w:rFonts w:eastAsia="Times New Roman" w:cs="Times New Roman"/>
          <w:sz w:val="20"/>
          <w:szCs w:val="20"/>
        </w:rPr>
        <w:t>In 1997, most incarcerated fathers reported incomes below the poverty line prior to incarceration, with 53% earning less than $12,000 in the year before their arrest (</w:t>
      </w:r>
      <w:proofErr w:type="spellStart"/>
      <w:r w:rsidRPr="0089220E">
        <w:rPr>
          <w:rFonts w:eastAsia="Times New Roman" w:cs="Times New Roman"/>
          <w:sz w:val="20"/>
          <w:szCs w:val="20"/>
        </w:rPr>
        <w:t>Mumola</w:t>
      </w:r>
      <w:proofErr w:type="spellEnd"/>
      <w:r w:rsidRPr="0089220E">
        <w:rPr>
          <w:rFonts w:eastAsia="Times New Roman" w:cs="Times New Roman"/>
          <w:sz w:val="20"/>
          <w:szCs w:val="20"/>
        </w:rPr>
        <w:t xml:space="preserve">, 2000). </w:t>
      </w:r>
    </w:p>
    <w:p w:rsidR="0089220E" w:rsidRPr="0089220E" w:rsidRDefault="0089220E" w:rsidP="0089220E">
      <w:pPr>
        <w:numPr>
          <w:ilvl w:val="0"/>
          <w:numId w:val="2"/>
        </w:numPr>
        <w:spacing w:before="100" w:beforeAutospacing="1" w:after="100" w:afterAutospacing="1" w:line="240" w:lineRule="auto"/>
        <w:rPr>
          <w:rFonts w:eastAsia="Times New Roman" w:cs="Times New Roman"/>
          <w:sz w:val="20"/>
          <w:szCs w:val="20"/>
        </w:rPr>
      </w:pPr>
      <w:r w:rsidRPr="0089220E">
        <w:rPr>
          <w:rFonts w:eastAsia="Times New Roman" w:cs="Times New Roman"/>
          <w:sz w:val="20"/>
          <w:szCs w:val="20"/>
        </w:rPr>
        <w:t xml:space="preserve">Among male inmates in state prison, 71% of those who were married were parents to minor children, compared to 44% of those who were never married, 55% of those who were divorced, and 64% of those who were legally separated. Among federal inmates, 77% of married men had minor children, compared to 58% of never-married men, 59% of divorced men, and 69% of men who were separated (Glaze &amp; </w:t>
      </w:r>
      <w:proofErr w:type="spellStart"/>
      <w:r w:rsidRPr="0089220E">
        <w:rPr>
          <w:rFonts w:eastAsia="Times New Roman" w:cs="Times New Roman"/>
          <w:sz w:val="20"/>
          <w:szCs w:val="20"/>
        </w:rPr>
        <w:t>Maruschak</w:t>
      </w:r>
      <w:proofErr w:type="spellEnd"/>
      <w:r w:rsidRPr="0089220E">
        <w:rPr>
          <w:rFonts w:eastAsia="Times New Roman" w:cs="Times New Roman"/>
          <w:sz w:val="20"/>
          <w:szCs w:val="20"/>
        </w:rPr>
        <w:t xml:space="preserve">, 2008). </w:t>
      </w:r>
    </w:p>
    <w:p w:rsidR="0089220E" w:rsidRPr="0089220E" w:rsidRDefault="0089220E" w:rsidP="0089220E">
      <w:pPr>
        <w:numPr>
          <w:ilvl w:val="0"/>
          <w:numId w:val="2"/>
        </w:numPr>
        <w:spacing w:before="100" w:beforeAutospacing="1" w:after="100" w:afterAutospacing="1" w:line="240" w:lineRule="auto"/>
        <w:rPr>
          <w:rFonts w:eastAsia="Times New Roman" w:cs="Times New Roman"/>
          <w:sz w:val="20"/>
          <w:szCs w:val="20"/>
        </w:rPr>
      </w:pPr>
      <w:r w:rsidRPr="0089220E">
        <w:rPr>
          <w:rFonts w:eastAsia="Times New Roman" w:cs="Times New Roman"/>
          <w:sz w:val="20"/>
          <w:szCs w:val="20"/>
        </w:rPr>
        <w:t xml:space="preserve">In a sample of inmates returning to Cleveland, Ohio, after incarceration, </w:t>
      </w:r>
      <w:proofErr w:type="spellStart"/>
      <w:r w:rsidRPr="0089220E">
        <w:rPr>
          <w:rFonts w:eastAsia="Times New Roman" w:cs="Times New Roman"/>
          <w:sz w:val="20"/>
          <w:szCs w:val="20"/>
        </w:rPr>
        <w:t>Visher</w:t>
      </w:r>
      <w:proofErr w:type="spellEnd"/>
      <w:r w:rsidRPr="0089220E">
        <w:rPr>
          <w:rFonts w:eastAsia="Times New Roman" w:cs="Times New Roman"/>
          <w:sz w:val="20"/>
          <w:szCs w:val="20"/>
        </w:rPr>
        <w:t xml:space="preserve"> and Courtney (2007) found that 46% had lived with a spouse or intimate partner prior to incarceration. </w:t>
      </w:r>
    </w:p>
    <w:p w:rsidR="0089220E" w:rsidRPr="0089220E" w:rsidRDefault="0089220E" w:rsidP="0089220E">
      <w:pPr>
        <w:numPr>
          <w:ilvl w:val="0"/>
          <w:numId w:val="2"/>
        </w:numPr>
        <w:spacing w:before="100" w:beforeAutospacing="1" w:after="100" w:afterAutospacing="1" w:line="240" w:lineRule="auto"/>
        <w:rPr>
          <w:rFonts w:eastAsia="Times New Roman" w:cs="Times New Roman"/>
          <w:sz w:val="20"/>
          <w:szCs w:val="20"/>
        </w:rPr>
      </w:pPr>
      <w:r w:rsidRPr="0089220E">
        <w:rPr>
          <w:rFonts w:eastAsia="Times New Roman" w:cs="Times New Roman"/>
          <w:sz w:val="20"/>
          <w:szCs w:val="20"/>
        </w:rPr>
        <w:t>The median age of incarcerated parents was 32 among those in state facilities and 35 among those in federal facilities in 1997 (</w:t>
      </w:r>
      <w:proofErr w:type="spellStart"/>
      <w:r w:rsidRPr="0089220E">
        <w:rPr>
          <w:rFonts w:eastAsia="Times New Roman" w:cs="Times New Roman"/>
          <w:sz w:val="20"/>
          <w:szCs w:val="20"/>
        </w:rPr>
        <w:t>Mumola</w:t>
      </w:r>
      <w:proofErr w:type="spellEnd"/>
      <w:r w:rsidRPr="0089220E">
        <w:rPr>
          <w:rFonts w:eastAsia="Times New Roman" w:cs="Times New Roman"/>
          <w:sz w:val="20"/>
          <w:szCs w:val="20"/>
        </w:rPr>
        <w:t xml:space="preserve">, 2000). </w:t>
      </w:r>
    </w:p>
    <w:p w:rsidR="0089220E" w:rsidRPr="0089220E" w:rsidRDefault="0089220E" w:rsidP="0089220E">
      <w:pPr>
        <w:numPr>
          <w:ilvl w:val="0"/>
          <w:numId w:val="2"/>
        </w:numPr>
        <w:spacing w:before="100" w:beforeAutospacing="1" w:after="100" w:afterAutospacing="1" w:line="240" w:lineRule="auto"/>
        <w:rPr>
          <w:rFonts w:eastAsia="Times New Roman" w:cs="Times New Roman"/>
          <w:sz w:val="20"/>
          <w:szCs w:val="20"/>
        </w:rPr>
      </w:pPr>
      <w:r w:rsidRPr="0089220E">
        <w:rPr>
          <w:rFonts w:eastAsia="Times New Roman" w:cs="Times New Roman"/>
          <w:sz w:val="20"/>
          <w:szCs w:val="20"/>
        </w:rPr>
        <w:t xml:space="preserve">In 2007, a disproportionate number of fathers incarcerated in state prison were African American (42%) or Latino (20%). African American (49%) and Latino (28%) men made up a disproportionate share of fathers in federal prison as well (Glaze and </w:t>
      </w:r>
      <w:proofErr w:type="spellStart"/>
      <w:r w:rsidRPr="0089220E">
        <w:rPr>
          <w:rFonts w:eastAsia="Times New Roman" w:cs="Times New Roman"/>
          <w:sz w:val="20"/>
          <w:szCs w:val="20"/>
        </w:rPr>
        <w:t>Maruschak</w:t>
      </w:r>
      <w:proofErr w:type="spellEnd"/>
      <w:r w:rsidRPr="0089220E">
        <w:rPr>
          <w:rFonts w:eastAsia="Times New Roman" w:cs="Times New Roman"/>
          <w:sz w:val="20"/>
          <w:szCs w:val="20"/>
        </w:rPr>
        <w:t xml:space="preserve">, 2008). </w:t>
      </w:r>
    </w:p>
    <w:p w:rsidR="0089220E" w:rsidRPr="0089220E" w:rsidRDefault="0089220E" w:rsidP="0089220E">
      <w:pPr>
        <w:spacing w:before="100" w:beforeAutospacing="1" w:after="100" w:afterAutospacing="1" w:line="240" w:lineRule="auto"/>
        <w:jc w:val="center"/>
        <w:rPr>
          <w:rFonts w:eastAsia="Times New Roman" w:cs="Times New Roman"/>
          <w:sz w:val="20"/>
          <w:szCs w:val="20"/>
        </w:rPr>
      </w:pPr>
      <w:r w:rsidRPr="0089220E">
        <w:rPr>
          <w:rFonts w:eastAsia="Times New Roman" w:cs="Times New Roman"/>
          <w:b/>
          <w:bCs/>
          <w:sz w:val="20"/>
          <w:szCs w:val="20"/>
        </w:rPr>
        <w:t>Source:</w:t>
      </w:r>
      <w:r w:rsidRPr="0089220E">
        <w:rPr>
          <w:rFonts w:eastAsia="Times New Roman" w:cs="Times New Roman"/>
          <w:sz w:val="20"/>
          <w:szCs w:val="20"/>
        </w:rPr>
        <w:t xml:space="preserve">  Glaze &amp; </w:t>
      </w:r>
      <w:proofErr w:type="spellStart"/>
      <w:r w:rsidRPr="0089220E">
        <w:rPr>
          <w:rFonts w:eastAsia="Times New Roman" w:cs="Times New Roman"/>
          <w:sz w:val="20"/>
          <w:szCs w:val="20"/>
        </w:rPr>
        <w:t>Maruschak</w:t>
      </w:r>
      <w:proofErr w:type="spellEnd"/>
      <w:r w:rsidRPr="0089220E">
        <w:rPr>
          <w:rFonts w:eastAsia="Times New Roman" w:cs="Times New Roman"/>
          <w:sz w:val="20"/>
          <w:szCs w:val="20"/>
        </w:rPr>
        <w:t xml:space="preserve">. </w:t>
      </w:r>
      <w:proofErr w:type="gramStart"/>
      <w:r w:rsidRPr="0089220E">
        <w:rPr>
          <w:rFonts w:eastAsia="Times New Roman" w:cs="Times New Roman"/>
          <w:sz w:val="20"/>
          <w:szCs w:val="20"/>
        </w:rPr>
        <w:t>(2008). Parents in prison and their minor children.</w:t>
      </w:r>
      <w:proofErr w:type="gramEnd"/>
      <w:r w:rsidRPr="0089220E">
        <w:rPr>
          <w:rFonts w:eastAsia="Times New Roman" w:cs="Times New Roman"/>
          <w:sz w:val="20"/>
          <w:szCs w:val="20"/>
        </w:rPr>
        <w:br/>
      </w:r>
      <w:proofErr w:type="gramStart"/>
      <w:r w:rsidRPr="0089220E">
        <w:rPr>
          <w:rFonts w:eastAsia="Times New Roman" w:cs="Times New Roman"/>
          <w:i/>
          <w:iCs/>
          <w:sz w:val="20"/>
          <w:szCs w:val="20"/>
        </w:rPr>
        <w:t>Bureau of Justice Statistics Special Report.</w:t>
      </w:r>
      <w:proofErr w:type="gramEnd"/>
      <w:r w:rsidRPr="0089220E">
        <w:rPr>
          <w:rFonts w:eastAsia="Times New Roman" w:cs="Times New Roman"/>
          <w:sz w:val="20"/>
          <w:szCs w:val="20"/>
        </w:rPr>
        <w:t xml:space="preserve"> Washington, DC: Bureau of Justice Statistics. </w:t>
      </w:r>
    </w:p>
    <w:p w:rsidR="0089220E" w:rsidRPr="0089220E" w:rsidRDefault="0089220E" w:rsidP="0089220E">
      <w:pPr>
        <w:spacing w:before="100" w:beforeAutospacing="1" w:after="100" w:afterAutospacing="1" w:line="240" w:lineRule="auto"/>
        <w:rPr>
          <w:rFonts w:eastAsia="Times New Roman" w:cs="Times New Roman"/>
          <w:sz w:val="20"/>
          <w:szCs w:val="20"/>
        </w:rPr>
      </w:pPr>
      <w:r w:rsidRPr="0089220E">
        <w:rPr>
          <w:rFonts w:eastAsia="Times New Roman" w:cs="Times New Roman"/>
          <w:sz w:val="20"/>
          <w:szCs w:val="20"/>
        </w:rPr>
        <w:lastRenderedPageBreak/>
        <w:t xml:space="preserve">The average incarcerated father has 2.1 children. Their parenting relationships are often complex, with some men having children with multiple partners. Forty-two percent of state prisoners reported living with one or more of their minor children in the period immediately prior to their incarceration (Glaze &amp; </w:t>
      </w:r>
      <w:proofErr w:type="spellStart"/>
      <w:r w:rsidRPr="0089220E">
        <w:rPr>
          <w:rFonts w:eastAsia="Times New Roman" w:cs="Times New Roman"/>
          <w:sz w:val="20"/>
          <w:szCs w:val="20"/>
        </w:rPr>
        <w:t>Maruschak</w:t>
      </w:r>
      <w:proofErr w:type="spellEnd"/>
      <w:r w:rsidRPr="0089220E">
        <w:rPr>
          <w:rFonts w:eastAsia="Times New Roman" w:cs="Times New Roman"/>
          <w:sz w:val="20"/>
          <w:szCs w:val="20"/>
        </w:rPr>
        <w:t xml:space="preserve">, 2008). </w:t>
      </w:r>
    </w:p>
    <w:p w:rsidR="0089220E" w:rsidRPr="0089220E" w:rsidRDefault="0089220E" w:rsidP="0089220E">
      <w:pPr>
        <w:numPr>
          <w:ilvl w:val="0"/>
          <w:numId w:val="3"/>
        </w:numPr>
        <w:spacing w:before="100" w:beforeAutospacing="1" w:after="100" w:afterAutospacing="1" w:line="240" w:lineRule="auto"/>
        <w:rPr>
          <w:rFonts w:eastAsia="Times New Roman" w:cs="Times New Roman"/>
          <w:sz w:val="20"/>
          <w:szCs w:val="20"/>
        </w:rPr>
      </w:pPr>
      <w:r w:rsidRPr="0089220E">
        <w:rPr>
          <w:rFonts w:eastAsia="Times New Roman" w:cs="Times New Roman"/>
          <w:sz w:val="20"/>
          <w:szCs w:val="20"/>
        </w:rPr>
        <w:t>The average age of children with an incarcerated parent is 8 years old (</w:t>
      </w:r>
      <w:proofErr w:type="spellStart"/>
      <w:r w:rsidRPr="0089220E">
        <w:rPr>
          <w:rFonts w:eastAsia="Times New Roman" w:cs="Times New Roman"/>
          <w:sz w:val="20"/>
          <w:szCs w:val="20"/>
        </w:rPr>
        <w:t>Mumola</w:t>
      </w:r>
      <w:proofErr w:type="spellEnd"/>
      <w:r w:rsidRPr="0089220E">
        <w:rPr>
          <w:rFonts w:eastAsia="Times New Roman" w:cs="Times New Roman"/>
          <w:sz w:val="20"/>
          <w:szCs w:val="20"/>
        </w:rPr>
        <w:t xml:space="preserve">, 2000). </w:t>
      </w:r>
    </w:p>
    <w:p w:rsidR="0089220E" w:rsidRPr="0089220E" w:rsidRDefault="0089220E" w:rsidP="0089220E">
      <w:pPr>
        <w:numPr>
          <w:ilvl w:val="0"/>
          <w:numId w:val="3"/>
        </w:numPr>
        <w:spacing w:before="100" w:beforeAutospacing="1" w:after="100" w:afterAutospacing="1" w:line="240" w:lineRule="auto"/>
        <w:rPr>
          <w:rFonts w:eastAsia="Times New Roman" w:cs="Times New Roman"/>
          <w:sz w:val="20"/>
          <w:szCs w:val="20"/>
        </w:rPr>
      </w:pPr>
      <w:r w:rsidRPr="0089220E">
        <w:rPr>
          <w:rFonts w:eastAsia="Times New Roman" w:cs="Times New Roman"/>
          <w:sz w:val="20"/>
          <w:szCs w:val="20"/>
        </w:rPr>
        <w:t xml:space="preserve">Most incarcerated fathers (88%) report that at least one of their children is in the care of the child’s other parent, compared to 37% of mothers (Glaze and </w:t>
      </w:r>
      <w:proofErr w:type="spellStart"/>
      <w:r w:rsidRPr="0089220E">
        <w:rPr>
          <w:rFonts w:eastAsia="Times New Roman" w:cs="Times New Roman"/>
          <w:sz w:val="20"/>
          <w:szCs w:val="20"/>
        </w:rPr>
        <w:t>Maruschak</w:t>
      </w:r>
      <w:proofErr w:type="spellEnd"/>
      <w:r w:rsidRPr="0089220E">
        <w:rPr>
          <w:rFonts w:eastAsia="Times New Roman" w:cs="Times New Roman"/>
          <w:sz w:val="20"/>
          <w:szCs w:val="20"/>
        </w:rPr>
        <w:t xml:space="preserve">, 2008). </w:t>
      </w:r>
    </w:p>
    <w:p w:rsidR="0089220E" w:rsidRPr="0089220E" w:rsidRDefault="0089220E" w:rsidP="0089220E">
      <w:pPr>
        <w:numPr>
          <w:ilvl w:val="0"/>
          <w:numId w:val="3"/>
        </w:numPr>
        <w:spacing w:before="100" w:beforeAutospacing="1" w:after="100" w:afterAutospacing="1" w:line="240" w:lineRule="auto"/>
        <w:rPr>
          <w:rFonts w:eastAsia="Times New Roman" w:cs="Times New Roman"/>
          <w:sz w:val="20"/>
          <w:szCs w:val="20"/>
        </w:rPr>
      </w:pPr>
      <w:r w:rsidRPr="0089220E">
        <w:rPr>
          <w:rFonts w:eastAsia="Times New Roman" w:cs="Times New Roman"/>
          <w:sz w:val="20"/>
          <w:szCs w:val="20"/>
        </w:rPr>
        <w:t xml:space="preserve">Of children with an incarcerated father, 12% live with a grandparent or other relative and 4% live in foster care or with a non-family member (Johnson, 2006).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917"/>
        <w:gridCol w:w="3242"/>
      </w:tblGrid>
      <w:tr w:rsidR="0089220E" w:rsidRPr="0089220E" w:rsidTr="0089220E">
        <w:trPr>
          <w:tblCellSpacing w:w="0" w:type="dxa"/>
          <w:jc w:val="center"/>
        </w:trPr>
        <w:tc>
          <w:tcPr>
            <w:tcW w:w="0" w:type="auto"/>
            <w:gridSpan w:val="2"/>
            <w:tcBorders>
              <w:top w:val="nil"/>
              <w:left w:val="nil"/>
              <w:bottom w:val="nil"/>
              <w:right w:val="nil"/>
            </w:tcBorders>
            <w:vAlign w:val="center"/>
            <w:hideMark/>
          </w:tcPr>
          <w:p w:rsidR="0089220E" w:rsidRPr="0089220E" w:rsidRDefault="0089220E" w:rsidP="0089220E">
            <w:pPr>
              <w:spacing w:after="0" w:line="240" w:lineRule="auto"/>
              <w:jc w:val="center"/>
              <w:rPr>
                <w:rFonts w:eastAsia="Times New Roman" w:cs="Times New Roman"/>
                <w:sz w:val="20"/>
                <w:szCs w:val="20"/>
              </w:rPr>
            </w:pPr>
            <w:bookmarkStart w:id="1" w:name="e2.2"/>
            <w:r w:rsidRPr="0089220E">
              <w:rPr>
                <w:rFonts w:eastAsia="Times New Roman" w:cs="Times New Roman"/>
                <w:b/>
                <w:bCs/>
                <w:sz w:val="20"/>
                <w:szCs w:val="20"/>
              </w:rPr>
              <w:t>Age Breakdown of Children</w:t>
            </w:r>
            <w:r w:rsidRPr="0089220E">
              <w:rPr>
                <w:rFonts w:eastAsia="Times New Roman" w:cs="Times New Roman"/>
                <w:b/>
                <w:bCs/>
                <w:sz w:val="20"/>
                <w:szCs w:val="20"/>
              </w:rPr>
              <w:br/>
              <w:t>with Fathers in Prison</w:t>
            </w:r>
            <w:r w:rsidRPr="0089220E">
              <w:rPr>
                <w:rFonts w:eastAsia="Times New Roman" w:cs="Times New Roman"/>
                <w:sz w:val="20"/>
                <w:szCs w:val="20"/>
              </w:rPr>
              <w:t xml:space="preserve"> </w:t>
            </w:r>
          </w:p>
        </w:tc>
      </w:tr>
      <w:bookmarkEnd w:id="1"/>
      <w:tr w:rsidR="0089220E" w:rsidRPr="0089220E" w:rsidTr="0089220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rsidR="0089220E" w:rsidRPr="0089220E" w:rsidRDefault="0089220E" w:rsidP="0089220E">
            <w:pPr>
              <w:spacing w:after="0" w:line="240" w:lineRule="auto"/>
              <w:jc w:val="center"/>
              <w:rPr>
                <w:rFonts w:eastAsia="Times New Roman" w:cs="Times New Roman"/>
                <w:b/>
                <w:bCs/>
                <w:sz w:val="20"/>
                <w:szCs w:val="20"/>
              </w:rPr>
            </w:pPr>
            <w:r w:rsidRPr="0089220E">
              <w:rPr>
                <w:rFonts w:eastAsia="Times New Roman" w:cs="Times New Roman"/>
                <w:b/>
                <w:bCs/>
                <w:sz w:val="20"/>
                <w:szCs w:val="20"/>
              </w:rPr>
              <w:t>Age</w:t>
            </w:r>
          </w:p>
        </w:tc>
        <w:tc>
          <w:tcPr>
            <w:tcW w:w="0" w:type="auto"/>
            <w:tcBorders>
              <w:top w:val="outset" w:sz="6" w:space="0" w:color="auto"/>
              <w:left w:val="outset" w:sz="6" w:space="0" w:color="auto"/>
              <w:bottom w:val="outset" w:sz="6" w:space="0" w:color="auto"/>
              <w:right w:val="outset" w:sz="6" w:space="0" w:color="auto"/>
            </w:tcBorders>
            <w:vAlign w:val="bottom"/>
            <w:hideMark/>
          </w:tcPr>
          <w:p w:rsidR="0089220E" w:rsidRPr="0089220E" w:rsidRDefault="0089220E" w:rsidP="0089220E">
            <w:pPr>
              <w:spacing w:after="0" w:line="240" w:lineRule="auto"/>
              <w:jc w:val="center"/>
              <w:rPr>
                <w:rFonts w:eastAsia="Times New Roman" w:cs="Times New Roman"/>
                <w:b/>
                <w:bCs/>
                <w:sz w:val="20"/>
                <w:szCs w:val="20"/>
              </w:rPr>
            </w:pPr>
            <w:r w:rsidRPr="0089220E">
              <w:rPr>
                <w:rFonts w:eastAsia="Times New Roman" w:cs="Times New Roman"/>
                <w:b/>
                <w:bCs/>
                <w:sz w:val="20"/>
                <w:szCs w:val="20"/>
              </w:rPr>
              <w:t>Age Breakdown of Children</w:t>
            </w:r>
            <w:r w:rsidRPr="0089220E">
              <w:rPr>
                <w:rFonts w:eastAsia="Times New Roman" w:cs="Times New Roman"/>
                <w:b/>
                <w:bCs/>
                <w:sz w:val="20"/>
                <w:szCs w:val="20"/>
              </w:rPr>
              <w:br/>
              <w:t>with Father in Prison</w:t>
            </w:r>
          </w:p>
        </w:tc>
      </w:tr>
      <w:tr w:rsidR="0089220E" w:rsidRPr="0089220E" w:rsidTr="0089220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9220E" w:rsidRPr="0089220E" w:rsidRDefault="0089220E" w:rsidP="0089220E">
            <w:pPr>
              <w:spacing w:after="0" w:line="240" w:lineRule="auto"/>
              <w:jc w:val="center"/>
              <w:rPr>
                <w:rFonts w:eastAsia="Times New Roman" w:cs="Times New Roman"/>
                <w:sz w:val="20"/>
                <w:szCs w:val="20"/>
              </w:rPr>
            </w:pPr>
            <w:r w:rsidRPr="0089220E">
              <w:rPr>
                <w:rFonts w:eastAsia="Times New Roman" w:cs="Times New Roman"/>
                <w:sz w:val="20"/>
                <w:szCs w:val="20"/>
              </w:rPr>
              <w:t>Less than 1 year</w:t>
            </w:r>
          </w:p>
        </w:tc>
        <w:tc>
          <w:tcPr>
            <w:tcW w:w="0" w:type="auto"/>
            <w:tcBorders>
              <w:top w:val="outset" w:sz="6" w:space="0" w:color="auto"/>
              <w:left w:val="outset" w:sz="6" w:space="0" w:color="auto"/>
              <w:bottom w:val="outset" w:sz="6" w:space="0" w:color="auto"/>
              <w:right w:val="outset" w:sz="6" w:space="0" w:color="auto"/>
            </w:tcBorders>
            <w:vAlign w:val="center"/>
            <w:hideMark/>
          </w:tcPr>
          <w:p w:rsidR="0089220E" w:rsidRPr="0089220E" w:rsidRDefault="0089220E" w:rsidP="0089220E">
            <w:pPr>
              <w:spacing w:after="0" w:line="240" w:lineRule="auto"/>
              <w:jc w:val="center"/>
              <w:rPr>
                <w:rFonts w:eastAsia="Times New Roman" w:cs="Times New Roman"/>
                <w:sz w:val="20"/>
                <w:szCs w:val="20"/>
              </w:rPr>
            </w:pPr>
            <w:r w:rsidRPr="0089220E">
              <w:rPr>
                <w:rFonts w:eastAsia="Times New Roman" w:cs="Times New Roman"/>
                <w:sz w:val="20"/>
                <w:szCs w:val="20"/>
              </w:rPr>
              <w:t>2.1%</w:t>
            </w:r>
          </w:p>
        </w:tc>
      </w:tr>
      <w:tr w:rsidR="0089220E" w:rsidRPr="0089220E" w:rsidTr="0089220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9220E" w:rsidRPr="0089220E" w:rsidRDefault="0089220E" w:rsidP="0089220E">
            <w:pPr>
              <w:spacing w:after="0" w:line="240" w:lineRule="auto"/>
              <w:jc w:val="center"/>
              <w:rPr>
                <w:rFonts w:eastAsia="Times New Roman" w:cs="Times New Roman"/>
                <w:sz w:val="20"/>
                <w:szCs w:val="20"/>
              </w:rPr>
            </w:pPr>
            <w:r w:rsidRPr="0089220E">
              <w:rPr>
                <w:rFonts w:eastAsia="Times New Roman" w:cs="Times New Roman"/>
                <w:sz w:val="20"/>
                <w:szCs w:val="20"/>
              </w:rPr>
              <w:t>1–4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89220E" w:rsidRPr="0089220E" w:rsidRDefault="0089220E" w:rsidP="0089220E">
            <w:pPr>
              <w:spacing w:after="0" w:line="240" w:lineRule="auto"/>
              <w:jc w:val="center"/>
              <w:rPr>
                <w:rFonts w:eastAsia="Times New Roman" w:cs="Times New Roman"/>
                <w:sz w:val="20"/>
                <w:szCs w:val="20"/>
              </w:rPr>
            </w:pPr>
            <w:r w:rsidRPr="0089220E">
              <w:rPr>
                <w:rFonts w:eastAsia="Times New Roman" w:cs="Times New Roman"/>
                <w:sz w:val="20"/>
                <w:szCs w:val="20"/>
              </w:rPr>
              <w:t>20.4%</w:t>
            </w:r>
          </w:p>
        </w:tc>
      </w:tr>
      <w:tr w:rsidR="0089220E" w:rsidRPr="0089220E" w:rsidTr="0089220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9220E" w:rsidRPr="0089220E" w:rsidRDefault="0089220E" w:rsidP="0089220E">
            <w:pPr>
              <w:spacing w:after="0" w:line="240" w:lineRule="auto"/>
              <w:jc w:val="center"/>
              <w:rPr>
                <w:rFonts w:eastAsia="Times New Roman" w:cs="Times New Roman"/>
                <w:sz w:val="20"/>
                <w:szCs w:val="20"/>
              </w:rPr>
            </w:pPr>
            <w:r w:rsidRPr="0089220E">
              <w:rPr>
                <w:rFonts w:eastAsia="Times New Roman" w:cs="Times New Roman"/>
                <w:sz w:val="20"/>
                <w:szCs w:val="20"/>
              </w:rPr>
              <w:t>5–9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89220E" w:rsidRPr="0089220E" w:rsidRDefault="0089220E" w:rsidP="0089220E">
            <w:pPr>
              <w:spacing w:after="0" w:line="240" w:lineRule="auto"/>
              <w:jc w:val="center"/>
              <w:rPr>
                <w:rFonts w:eastAsia="Times New Roman" w:cs="Times New Roman"/>
                <w:sz w:val="20"/>
                <w:szCs w:val="20"/>
              </w:rPr>
            </w:pPr>
            <w:r w:rsidRPr="0089220E">
              <w:rPr>
                <w:rFonts w:eastAsia="Times New Roman" w:cs="Times New Roman"/>
                <w:sz w:val="20"/>
                <w:szCs w:val="20"/>
              </w:rPr>
              <w:t>35.1%</w:t>
            </w:r>
          </w:p>
        </w:tc>
      </w:tr>
      <w:tr w:rsidR="0089220E" w:rsidRPr="0089220E" w:rsidTr="0089220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9220E" w:rsidRPr="0089220E" w:rsidRDefault="0089220E" w:rsidP="0089220E">
            <w:pPr>
              <w:spacing w:after="0" w:line="240" w:lineRule="auto"/>
              <w:jc w:val="center"/>
              <w:rPr>
                <w:rFonts w:eastAsia="Times New Roman" w:cs="Times New Roman"/>
                <w:sz w:val="20"/>
                <w:szCs w:val="20"/>
              </w:rPr>
            </w:pPr>
            <w:r w:rsidRPr="0089220E">
              <w:rPr>
                <w:rFonts w:eastAsia="Times New Roman" w:cs="Times New Roman"/>
                <w:sz w:val="20"/>
                <w:szCs w:val="20"/>
              </w:rPr>
              <w:t>10–14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89220E" w:rsidRPr="0089220E" w:rsidRDefault="0089220E" w:rsidP="0089220E">
            <w:pPr>
              <w:spacing w:after="0" w:line="240" w:lineRule="auto"/>
              <w:jc w:val="center"/>
              <w:rPr>
                <w:rFonts w:eastAsia="Times New Roman" w:cs="Times New Roman"/>
                <w:sz w:val="20"/>
                <w:szCs w:val="20"/>
              </w:rPr>
            </w:pPr>
            <w:r w:rsidRPr="0089220E">
              <w:rPr>
                <w:rFonts w:eastAsia="Times New Roman" w:cs="Times New Roman"/>
                <w:sz w:val="20"/>
                <w:szCs w:val="20"/>
              </w:rPr>
              <w:t>28.0%</w:t>
            </w:r>
          </w:p>
        </w:tc>
      </w:tr>
      <w:tr w:rsidR="0089220E" w:rsidRPr="0089220E" w:rsidTr="0089220E">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9220E" w:rsidRPr="0089220E" w:rsidRDefault="0089220E" w:rsidP="0089220E">
            <w:pPr>
              <w:spacing w:after="0" w:line="240" w:lineRule="auto"/>
              <w:jc w:val="center"/>
              <w:rPr>
                <w:rFonts w:eastAsia="Times New Roman" w:cs="Times New Roman"/>
                <w:sz w:val="20"/>
                <w:szCs w:val="20"/>
              </w:rPr>
            </w:pPr>
            <w:r w:rsidRPr="0089220E">
              <w:rPr>
                <w:rFonts w:eastAsia="Times New Roman" w:cs="Times New Roman"/>
                <w:sz w:val="20"/>
                <w:szCs w:val="20"/>
              </w:rPr>
              <w:t>15–17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89220E" w:rsidRPr="0089220E" w:rsidRDefault="0089220E" w:rsidP="0089220E">
            <w:pPr>
              <w:spacing w:after="0" w:line="240" w:lineRule="auto"/>
              <w:jc w:val="center"/>
              <w:rPr>
                <w:rFonts w:eastAsia="Times New Roman" w:cs="Times New Roman"/>
                <w:sz w:val="20"/>
                <w:szCs w:val="20"/>
              </w:rPr>
            </w:pPr>
            <w:r w:rsidRPr="0089220E">
              <w:rPr>
                <w:rFonts w:eastAsia="Times New Roman" w:cs="Times New Roman"/>
                <w:sz w:val="20"/>
                <w:szCs w:val="20"/>
              </w:rPr>
              <w:t>14.5%</w:t>
            </w:r>
          </w:p>
        </w:tc>
      </w:tr>
      <w:tr w:rsidR="0089220E" w:rsidRPr="0089220E" w:rsidTr="0089220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9220E" w:rsidRPr="0089220E" w:rsidRDefault="0089220E" w:rsidP="0089220E">
            <w:pPr>
              <w:spacing w:after="0" w:line="240" w:lineRule="auto"/>
              <w:rPr>
                <w:rFonts w:eastAsia="Times New Roman" w:cs="Times New Roman"/>
                <w:sz w:val="20"/>
                <w:szCs w:val="20"/>
              </w:rPr>
            </w:pPr>
            <w:r w:rsidRPr="0089220E">
              <w:rPr>
                <w:rFonts w:eastAsia="Times New Roman" w:cs="Times New Roman"/>
                <w:b/>
                <w:bCs/>
                <w:sz w:val="20"/>
                <w:szCs w:val="20"/>
              </w:rPr>
              <w:t>Source:</w:t>
            </w:r>
            <w:r w:rsidRPr="0089220E">
              <w:rPr>
                <w:rFonts w:eastAsia="Times New Roman" w:cs="Times New Roman"/>
                <w:sz w:val="20"/>
                <w:szCs w:val="20"/>
              </w:rPr>
              <w:t xml:space="preserve"> </w:t>
            </w:r>
            <w:proofErr w:type="spellStart"/>
            <w:r w:rsidRPr="0089220E">
              <w:rPr>
                <w:rFonts w:eastAsia="Times New Roman" w:cs="Times New Roman"/>
                <w:sz w:val="20"/>
                <w:szCs w:val="20"/>
              </w:rPr>
              <w:t>Mumola</w:t>
            </w:r>
            <w:proofErr w:type="spellEnd"/>
            <w:r w:rsidRPr="0089220E">
              <w:rPr>
                <w:rFonts w:eastAsia="Times New Roman" w:cs="Times New Roman"/>
                <w:sz w:val="20"/>
                <w:szCs w:val="20"/>
              </w:rPr>
              <w:t>, C. (2000). Incarcerated parents and children.</w:t>
            </w:r>
            <w:r w:rsidRPr="0089220E">
              <w:rPr>
                <w:rFonts w:eastAsia="Times New Roman" w:cs="Times New Roman"/>
                <w:sz w:val="20"/>
                <w:szCs w:val="20"/>
              </w:rPr>
              <w:br/>
            </w:r>
            <w:r w:rsidRPr="0089220E">
              <w:rPr>
                <w:rFonts w:eastAsia="Times New Roman" w:cs="Times New Roman"/>
                <w:i/>
                <w:iCs/>
                <w:sz w:val="20"/>
                <w:szCs w:val="20"/>
              </w:rPr>
              <w:t>Bureau of Justice Statistics Special Report.</w:t>
            </w:r>
            <w:r w:rsidRPr="0089220E">
              <w:rPr>
                <w:rFonts w:eastAsia="Times New Roman" w:cs="Times New Roman"/>
                <w:sz w:val="20"/>
                <w:szCs w:val="20"/>
              </w:rPr>
              <w:br/>
              <w:t>Washington, DC: Bureau of Justice Statistics.</w:t>
            </w:r>
          </w:p>
        </w:tc>
      </w:tr>
    </w:tbl>
    <w:p w:rsidR="0089220E" w:rsidRPr="0089220E" w:rsidRDefault="0089220E" w:rsidP="0089220E">
      <w:pPr>
        <w:spacing w:before="100" w:beforeAutospacing="1" w:after="100" w:afterAutospacing="1" w:line="240" w:lineRule="auto"/>
        <w:rPr>
          <w:rFonts w:eastAsia="Times New Roman" w:cs="Times New Roman"/>
          <w:sz w:val="20"/>
          <w:szCs w:val="20"/>
        </w:rPr>
      </w:pPr>
      <w:r w:rsidRPr="0089220E">
        <w:rPr>
          <w:rFonts w:eastAsia="Times New Roman" w:cs="Times New Roman"/>
          <w:sz w:val="20"/>
          <w:szCs w:val="20"/>
        </w:rPr>
        <w:t xml:space="preserve">The most recent published estimates for average sentence length for incarcerated fathers are from the </w:t>
      </w:r>
      <w:proofErr w:type="spellStart"/>
      <w:r w:rsidRPr="0089220E">
        <w:rPr>
          <w:rFonts w:eastAsia="Times New Roman" w:cs="Times New Roman"/>
          <w:sz w:val="20"/>
          <w:szCs w:val="20"/>
        </w:rPr>
        <w:t>Mumola</w:t>
      </w:r>
      <w:proofErr w:type="spellEnd"/>
      <w:r w:rsidRPr="0089220E">
        <w:rPr>
          <w:rFonts w:eastAsia="Times New Roman" w:cs="Times New Roman"/>
          <w:sz w:val="20"/>
          <w:szCs w:val="20"/>
        </w:rPr>
        <w:t xml:space="preserve"> (2000) report, “Incarcerated Parents and their Children.” Average sentence length for fathers was 6 to 7 years among state inmates and 8 to 9 years among federal inmates as of the 1997 data collection on which this report is based.   </w:t>
      </w:r>
    </w:p>
    <w:p w:rsidR="0089220E" w:rsidRPr="0089220E" w:rsidRDefault="0089220E" w:rsidP="0089220E">
      <w:pPr>
        <w:numPr>
          <w:ilvl w:val="0"/>
          <w:numId w:val="4"/>
        </w:numPr>
        <w:spacing w:before="100" w:beforeAutospacing="1" w:after="100" w:afterAutospacing="1" w:line="240" w:lineRule="auto"/>
        <w:rPr>
          <w:rFonts w:eastAsia="Times New Roman" w:cs="Times New Roman"/>
          <w:sz w:val="20"/>
          <w:szCs w:val="20"/>
        </w:rPr>
      </w:pPr>
      <w:r w:rsidRPr="0089220E">
        <w:rPr>
          <w:rFonts w:eastAsia="Times New Roman" w:cs="Times New Roman"/>
          <w:sz w:val="20"/>
          <w:szCs w:val="20"/>
        </w:rPr>
        <w:t>Most parents in state (62%) and federal (84%) prison were being held at correctional facilities located more than 100 miles from their last place of residence prior to incarceration (</w:t>
      </w:r>
      <w:proofErr w:type="spellStart"/>
      <w:r w:rsidRPr="0089220E">
        <w:rPr>
          <w:rFonts w:eastAsia="Times New Roman" w:cs="Times New Roman"/>
          <w:sz w:val="20"/>
          <w:szCs w:val="20"/>
        </w:rPr>
        <w:t>Mumola</w:t>
      </w:r>
      <w:proofErr w:type="spellEnd"/>
      <w:r w:rsidRPr="0089220E">
        <w:rPr>
          <w:rFonts w:eastAsia="Times New Roman" w:cs="Times New Roman"/>
          <w:sz w:val="20"/>
          <w:szCs w:val="20"/>
        </w:rPr>
        <w:t xml:space="preserve">, 2000). </w:t>
      </w:r>
    </w:p>
    <w:p w:rsidR="0089220E" w:rsidRPr="0089220E" w:rsidRDefault="0089220E" w:rsidP="0089220E">
      <w:pPr>
        <w:numPr>
          <w:ilvl w:val="0"/>
          <w:numId w:val="4"/>
        </w:numPr>
        <w:spacing w:before="100" w:beforeAutospacing="1" w:after="100" w:afterAutospacing="1" w:line="240" w:lineRule="auto"/>
        <w:rPr>
          <w:rFonts w:eastAsia="Times New Roman" w:cs="Times New Roman"/>
          <w:sz w:val="20"/>
          <w:szCs w:val="20"/>
        </w:rPr>
      </w:pPr>
      <w:r w:rsidRPr="0089220E">
        <w:rPr>
          <w:rFonts w:eastAsia="Times New Roman" w:cs="Times New Roman"/>
          <w:sz w:val="20"/>
          <w:szCs w:val="20"/>
        </w:rPr>
        <w:t>Of parents in federal prison, 43% were held more than 500 miles from their last place of residence, compared with 11% of those in state facilities (</w:t>
      </w:r>
      <w:proofErr w:type="spellStart"/>
      <w:r w:rsidRPr="0089220E">
        <w:rPr>
          <w:rFonts w:eastAsia="Times New Roman" w:cs="Times New Roman"/>
          <w:sz w:val="20"/>
          <w:szCs w:val="20"/>
        </w:rPr>
        <w:t>Mumola</w:t>
      </w:r>
      <w:proofErr w:type="spellEnd"/>
      <w:r w:rsidRPr="0089220E">
        <w:rPr>
          <w:rFonts w:eastAsia="Times New Roman" w:cs="Times New Roman"/>
          <w:sz w:val="20"/>
          <w:szCs w:val="20"/>
        </w:rPr>
        <w:t xml:space="preserve">, 2000). </w:t>
      </w:r>
    </w:p>
    <w:p w:rsidR="0089220E" w:rsidRPr="0089220E" w:rsidRDefault="0089220E" w:rsidP="0089220E">
      <w:pPr>
        <w:spacing w:before="100" w:beforeAutospacing="1" w:after="100" w:afterAutospacing="1" w:line="240" w:lineRule="auto"/>
        <w:jc w:val="center"/>
        <w:outlineLvl w:val="1"/>
        <w:rPr>
          <w:rFonts w:eastAsia="Times New Roman" w:cs="Times New Roman"/>
          <w:b/>
          <w:bCs/>
          <w:sz w:val="20"/>
          <w:szCs w:val="20"/>
        </w:rPr>
      </w:pPr>
      <w:bookmarkStart w:id="2" w:name="_Toc208309147"/>
      <w:r w:rsidRPr="0089220E">
        <w:rPr>
          <w:rFonts w:eastAsia="Times New Roman" w:cs="Times New Roman"/>
          <w:b/>
          <w:bCs/>
          <w:sz w:val="20"/>
          <w:szCs w:val="20"/>
        </w:rPr>
        <w:t>Substance Abuse and Mental Health</w:t>
      </w:r>
      <w:bookmarkEnd w:id="2"/>
      <w:r w:rsidRPr="0089220E">
        <w:rPr>
          <w:rFonts w:eastAsia="Times New Roman" w:cs="Times New Roman"/>
          <w:b/>
          <w:bCs/>
          <w:sz w:val="20"/>
          <w:szCs w:val="20"/>
        </w:rPr>
        <w:t xml:space="preserve"> </w:t>
      </w:r>
    </w:p>
    <w:p w:rsidR="0089220E" w:rsidRPr="0089220E" w:rsidRDefault="0089220E" w:rsidP="00610900">
      <w:pPr>
        <w:spacing w:after="0" w:line="240" w:lineRule="auto"/>
        <w:rPr>
          <w:rFonts w:eastAsia="Times New Roman" w:cs="Times New Roman"/>
          <w:sz w:val="20"/>
          <w:szCs w:val="20"/>
        </w:rPr>
      </w:pPr>
      <w:r w:rsidRPr="0089220E">
        <w:rPr>
          <w:rFonts w:eastAsia="Times New Roman" w:cs="Times New Roman"/>
          <w:sz w:val="20"/>
          <w:szCs w:val="20"/>
        </w:rPr>
        <w:t xml:space="preserve">Substance abuse and mental health issues are common among incarcerated parents: </w:t>
      </w:r>
    </w:p>
    <w:p w:rsidR="0089220E" w:rsidRPr="0089220E" w:rsidRDefault="0089220E" w:rsidP="00610900">
      <w:pPr>
        <w:numPr>
          <w:ilvl w:val="0"/>
          <w:numId w:val="5"/>
        </w:numPr>
        <w:spacing w:after="0" w:line="240" w:lineRule="auto"/>
        <w:rPr>
          <w:rFonts w:eastAsia="Times New Roman" w:cs="Times New Roman"/>
          <w:sz w:val="20"/>
          <w:szCs w:val="20"/>
        </w:rPr>
      </w:pPr>
      <w:r w:rsidRPr="0089220E">
        <w:rPr>
          <w:rFonts w:eastAsia="Times New Roman" w:cs="Times New Roman"/>
          <w:sz w:val="20"/>
          <w:szCs w:val="20"/>
        </w:rPr>
        <w:t>Of parents in state prison in 2004, 58% of fathers and 65% of mothers reported illicit drug use in the month prior to their arrest (</w:t>
      </w:r>
      <w:proofErr w:type="spellStart"/>
      <w:r w:rsidRPr="0089220E">
        <w:rPr>
          <w:rFonts w:eastAsia="Times New Roman" w:cs="Times New Roman"/>
          <w:sz w:val="20"/>
          <w:szCs w:val="20"/>
        </w:rPr>
        <w:t>Mumola</w:t>
      </w:r>
      <w:proofErr w:type="spellEnd"/>
      <w:r w:rsidRPr="0089220E">
        <w:rPr>
          <w:rFonts w:eastAsia="Times New Roman" w:cs="Times New Roman"/>
          <w:sz w:val="20"/>
          <w:szCs w:val="20"/>
        </w:rPr>
        <w:t xml:space="preserve">, 2006). </w:t>
      </w:r>
    </w:p>
    <w:p w:rsidR="0089220E" w:rsidRPr="0089220E" w:rsidRDefault="0089220E" w:rsidP="0089220E">
      <w:pPr>
        <w:numPr>
          <w:ilvl w:val="0"/>
          <w:numId w:val="5"/>
        </w:numPr>
        <w:spacing w:before="100" w:beforeAutospacing="1" w:after="100" w:afterAutospacing="1" w:line="240" w:lineRule="auto"/>
        <w:rPr>
          <w:rFonts w:eastAsia="Times New Roman" w:cs="Times New Roman"/>
          <w:sz w:val="20"/>
          <w:szCs w:val="20"/>
        </w:rPr>
      </w:pPr>
      <w:r w:rsidRPr="0089220E">
        <w:rPr>
          <w:rFonts w:eastAsia="Times New Roman" w:cs="Times New Roman"/>
          <w:sz w:val="20"/>
          <w:szCs w:val="20"/>
        </w:rPr>
        <w:t xml:space="preserve">Based on the DSM-IV criteria, 67% of fathers incarcerated in state prison reported alcohol or drug dependence or abuse prior to arrest (Glaze and </w:t>
      </w:r>
      <w:proofErr w:type="spellStart"/>
      <w:r w:rsidRPr="0089220E">
        <w:rPr>
          <w:rFonts w:eastAsia="Times New Roman" w:cs="Times New Roman"/>
          <w:sz w:val="20"/>
          <w:szCs w:val="20"/>
        </w:rPr>
        <w:t>Maruschak</w:t>
      </w:r>
      <w:proofErr w:type="spellEnd"/>
      <w:r w:rsidRPr="0089220E">
        <w:rPr>
          <w:rFonts w:eastAsia="Times New Roman" w:cs="Times New Roman"/>
          <w:sz w:val="20"/>
          <w:szCs w:val="20"/>
        </w:rPr>
        <w:t xml:space="preserve">, 2008). </w:t>
      </w:r>
    </w:p>
    <w:p w:rsidR="0089220E" w:rsidRPr="0089220E" w:rsidRDefault="0089220E" w:rsidP="0089220E">
      <w:pPr>
        <w:numPr>
          <w:ilvl w:val="0"/>
          <w:numId w:val="5"/>
        </w:numPr>
        <w:spacing w:before="100" w:beforeAutospacing="1" w:after="100" w:afterAutospacing="1" w:line="240" w:lineRule="auto"/>
        <w:rPr>
          <w:rFonts w:eastAsia="Times New Roman" w:cs="Times New Roman"/>
          <w:sz w:val="20"/>
          <w:szCs w:val="20"/>
        </w:rPr>
      </w:pPr>
      <w:r w:rsidRPr="0089220E">
        <w:rPr>
          <w:rFonts w:eastAsia="Times New Roman" w:cs="Times New Roman"/>
          <w:sz w:val="20"/>
          <w:szCs w:val="20"/>
        </w:rPr>
        <w:t>One-third of fathers in state prison committed their offense while under the influence of illicit drugs. Thirty-seven percent of fathers in state prison committed their offense while under the influence of alcohol (</w:t>
      </w:r>
      <w:proofErr w:type="spellStart"/>
      <w:r w:rsidRPr="0089220E">
        <w:rPr>
          <w:rFonts w:eastAsia="Times New Roman" w:cs="Times New Roman"/>
          <w:sz w:val="20"/>
          <w:szCs w:val="20"/>
        </w:rPr>
        <w:t>Mumola</w:t>
      </w:r>
      <w:proofErr w:type="spellEnd"/>
      <w:r w:rsidRPr="0089220E">
        <w:rPr>
          <w:rFonts w:eastAsia="Times New Roman" w:cs="Times New Roman"/>
          <w:sz w:val="20"/>
          <w:szCs w:val="20"/>
        </w:rPr>
        <w:t xml:space="preserve">, 2006). </w:t>
      </w:r>
    </w:p>
    <w:p w:rsidR="0089220E" w:rsidRPr="0089220E" w:rsidRDefault="0089220E" w:rsidP="0089220E">
      <w:pPr>
        <w:numPr>
          <w:ilvl w:val="0"/>
          <w:numId w:val="5"/>
        </w:numPr>
        <w:spacing w:before="100" w:beforeAutospacing="1" w:after="100" w:afterAutospacing="1" w:line="240" w:lineRule="auto"/>
        <w:rPr>
          <w:rFonts w:eastAsia="Times New Roman" w:cs="Times New Roman"/>
          <w:sz w:val="20"/>
          <w:szCs w:val="20"/>
        </w:rPr>
      </w:pPr>
      <w:r w:rsidRPr="0089220E">
        <w:rPr>
          <w:rFonts w:eastAsia="Times New Roman" w:cs="Times New Roman"/>
          <w:sz w:val="20"/>
          <w:szCs w:val="20"/>
        </w:rPr>
        <w:t>Parents in prison reported slightly higher problems with substance abuse than did non-parents in prison (</w:t>
      </w:r>
      <w:proofErr w:type="spellStart"/>
      <w:r w:rsidRPr="0089220E">
        <w:rPr>
          <w:rFonts w:eastAsia="Times New Roman" w:cs="Times New Roman"/>
          <w:sz w:val="20"/>
          <w:szCs w:val="20"/>
        </w:rPr>
        <w:t>Mumola</w:t>
      </w:r>
      <w:proofErr w:type="spellEnd"/>
      <w:r w:rsidRPr="0089220E">
        <w:rPr>
          <w:rFonts w:eastAsia="Times New Roman" w:cs="Times New Roman"/>
          <w:sz w:val="20"/>
          <w:szCs w:val="20"/>
        </w:rPr>
        <w:t xml:space="preserve">, 2006). </w:t>
      </w:r>
    </w:p>
    <w:p w:rsidR="0089220E" w:rsidRPr="0089220E" w:rsidRDefault="0089220E" w:rsidP="0089220E">
      <w:pPr>
        <w:numPr>
          <w:ilvl w:val="0"/>
          <w:numId w:val="5"/>
        </w:numPr>
        <w:spacing w:before="100" w:beforeAutospacing="1" w:after="100" w:afterAutospacing="1" w:line="240" w:lineRule="auto"/>
        <w:rPr>
          <w:rFonts w:eastAsia="Times New Roman" w:cs="Times New Roman"/>
          <w:sz w:val="20"/>
          <w:szCs w:val="20"/>
        </w:rPr>
      </w:pPr>
      <w:r w:rsidRPr="0089220E">
        <w:rPr>
          <w:rFonts w:eastAsia="Times New Roman" w:cs="Times New Roman"/>
          <w:sz w:val="20"/>
          <w:szCs w:val="20"/>
        </w:rPr>
        <w:t xml:space="preserve">Of fathers classified as having an alcohol or drug use problem, 42% reported having received any substance abuse treatment since admission for the current incarceration (Glaze and </w:t>
      </w:r>
      <w:proofErr w:type="spellStart"/>
      <w:r w:rsidRPr="0089220E">
        <w:rPr>
          <w:rFonts w:eastAsia="Times New Roman" w:cs="Times New Roman"/>
          <w:sz w:val="20"/>
          <w:szCs w:val="20"/>
        </w:rPr>
        <w:t>Maruschak</w:t>
      </w:r>
      <w:proofErr w:type="spellEnd"/>
      <w:r w:rsidRPr="0089220E">
        <w:rPr>
          <w:rFonts w:eastAsia="Times New Roman" w:cs="Times New Roman"/>
          <w:sz w:val="20"/>
          <w:szCs w:val="20"/>
        </w:rPr>
        <w:t xml:space="preserve">, 2008). </w:t>
      </w:r>
    </w:p>
    <w:p w:rsidR="0089220E" w:rsidRPr="0089220E" w:rsidRDefault="0089220E" w:rsidP="0089220E">
      <w:pPr>
        <w:spacing w:before="100" w:beforeAutospacing="1" w:after="100" w:afterAutospacing="1" w:line="240" w:lineRule="auto"/>
        <w:rPr>
          <w:rFonts w:eastAsia="Times New Roman" w:cs="Times New Roman"/>
          <w:sz w:val="20"/>
          <w:szCs w:val="20"/>
        </w:rPr>
      </w:pPr>
      <w:r w:rsidRPr="0089220E">
        <w:rPr>
          <w:rFonts w:eastAsia="Times New Roman" w:cs="Times New Roman"/>
          <w:sz w:val="20"/>
          <w:szCs w:val="20"/>
        </w:rPr>
        <w:lastRenderedPageBreak/>
        <w:t xml:space="preserve">Mental health issues also plague many incarcerated parents; 49% of fathers in state prison reported clinically meaningful symptoms of mental illness, as did 38% of fathers in federal prison (Glaze &amp; </w:t>
      </w:r>
      <w:proofErr w:type="spellStart"/>
      <w:r w:rsidRPr="0089220E">
        <w:rPr>
          <w:rFonts w:eastAsia="Times New Roman" w:cs="Times New Roman"/>
          <w:sz w:val="20"/>
          <w:szCs w:val="20"/>
        </w:rPr>
        <w:t>Maruschak</w:t>
      </w:r>
      <w:proofErr w:type="spellEnd"/>
      <w:r w:rsidRPr="0089220E">
        <w:rPr>
          <w:rFonts w:eastAsia="Times New Roman" w:cs="Times New Roman"/>
          <w:sz w:val="20"/>
          <w:szCs w:val="20"/>
        </w:rPr>
        <w:t>, 2008). In general, rates of mental illness among inmates are two to four times higher than among the general population (</w:t>
      </w:r>
      <w:proofErr w:type="spellStart"/>
      <w:r w:rsidRPr="0089220E">
        <w:rPr>
          <w:rFonts w:eastAsia="Times New Roman" w:cs="Times New Roman"/>
          <w:sz w:val="20"/>
          <w:szCs w:val="20"/>
        </w:rPr>
        <w:t>Lurigio</w:t>
      </w:r>
      <w:proofErr w:type="spellEnd"/>
      <w:r w:rsidRPr="0089220E">
        <w:rPr>
          <w:rFonts w:eastAsia="Times New Roman" w:cs="Times New Roman"/>
          <w:sz w:val="20"/>
          <w:szCs w:val="20"/>
        </w:rPr>
        <w:t xml:space="preserve">, 2001). </w:t>
      </w:r>
    </w:p>
    <w:p w:rsidR="0089220E" w:rsidRPr="0089220E" w:rsidRDefault="0089220E" w:rsidP="0089220E">
      <w:pPr>
        <w:spacing w:before="100" w:beforeAutospacing="1" w:after="100" w:afterAutospacing="1" w:line="240" w:lineRule="auto"/>
        <w:rPr>
          <w:rFonts w:eastAsia="Times New Roman" w:cs="Times New Roman"/>
          <w:sz w:val="20"/>
          <w:szCs w:val="20"/>
        </w:rPr>
      </w:pPr>
      <w:r w:rsidRPr="0089220E">
        <w:rPr>
          <w:rFonts w:eastAsia="Times New Roman" w:cs="Times New Roman"/>
          <w:sz w:val="20"/>
          <w:szCs w:val="20"/>
        </w:rPr>
        <w:t xml:space="preserve">The intergenerational influences of family involvement in prison are strong. Forty-nine percent of fathers in state prison reported that a member of their family (a parent, sibling, or spouse) had ever been incarcerated. Nineteen percent of fathers in state prison had experienced paternal incarceration and 6% had experienced maternal incarceration (Glaze and </w:t>
      </w:r>
      <w:proofErr w:type="spellStart"/>
      <w:r w:rsidRPr="0089220E">
        <w:rPr>
          <w:rFonts w:eastAsia="Times New Roman" w:cs="Times New Roman"/>
          <w:sz w:val="20"/>
          <w:szCs w:val="20"/>
        </w:rPr>
        <w:t>Maruschak</w:t>
      </w:r>
      <w:proofErr w:type="spellEnd"/>
      <w:r w:rsidRPr="0089220E">
        <w:rPr>
          <w:rFonts w:eastAsia="Times New Roman" w:cs="Times New Roman"/>
          <w:sz w:val="20"/>
          <w:szCs w:val="20"/>
        </w:rPr>
        <w:t xml:space="preserve">, 2008). </w:t>
      </w:r>
    </w:p>
    <w:p w:rsidR="0089220E" w:rsidRPr="0089220E" w:rsidRDefault="0089220E" w:rsidP="0089220E">
      <w:pPr>
        <w:spacing w:before="100" w:beforeAutospacing="1" w:after="100" w:afterAutospacing="1" w:line="240" w:lineRule="auto"/>
        <w:rPr>
          <w:rFonts w:eastAsia="Times New Roman" w:cs="Times New Roman"/>
          <w:sz w:val="20"/>
          <w:szCs w:val="20"/>
        </w:rPr>
      </w:pPr>
      <w:r w:rsidRPr="0089220E">
        <w:rPr>
          <w:rFonts w:eastAsia="Times New Roman" w:cs="Times New Roman"/>
          <w:sz w:val="20"/>
          <w:szCs w:val="20"/>
        </w:rPr>
        <w:t xml:space="preserve">These descriptive statistics reveal the need for comprehensive services to prepare men for release, including relationship and parenting programs and other rehabilitation services to address substance abuse, mental health, and employment problems which may exacerbate family problems and increase risk for recidivism. </w:t>
      </w:r>
    </w:p>
    <w:sectPr w:rsidR="0089220E" w:rsidRPr="0089220E" w:rsidSect="000171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405DA"/>
    <w:multiLevelType w:val="multilevel"/>
    <w:tmpl w:val="A9300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7852BD"/>
    <w:multiLevelType w:val="multilevel"/>
    <w:tmpl w:val="E2268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185BE8"/>
    <w:multiLevelType w:val="multilevel"/>
    <w:tmpl w:val="52528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FE648F"/>
    <w:multiLevelType w:val="multilevel"/>
    <w:tmpl w:val="03541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DE1A44"/>
    <w:multiLevelType w:val="multilevel"/>
    <w:tmpl w:val="9B187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5A66"/>
    <w:rsid w:val="00016B47"/>
    <w:rsid w:val="000171D1"/>
    <w:rsid w:val="00165CB6"/>
    <w:rsid w:val="00265805"/>
    <w:rsid w:val="003E2437"/>
    <w:rsid w:val="004B164F"/>
    <w:rsid w:val="00610900"/>
    <w:rsid w:val="006C7246"/>
    <w:rsid w:val="0089220E"/>
    <w:rsid w:val="00970266"/>
    <w:rsid w:val="00AA1FD4"/>
    <w:rsid w:val="00AC15FC"/>
    <w:rsid w:val="00B92E7E"/>
    <w:rsid w:val="00C94D59"/>
    <w:rsid w:val="00CE4111"/>
    <w:rsid w:val="00EE5A66"/>
    <w:rsid w:val="00F06666"/>
    <w:rsid w:val="00F27280"/>
    <w:rsid w:val="00F82D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1D1"/>
  </w:style>
  <w:style w:type="paragraph" w:styleId="Heading1">
    <w:name w:val="heading 1"/>
    <w:basedOn w:val="Normal"/>
    <w:link w:val="Heading1Char"/>
    <w:uiPriority w:val="9"/>
    <w:qFormat/>
    <w:rsid w:val="008922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922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922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280"/>
    <w:pPr>
      <w:spacing w:before="100" w:beforeAutospacing="1" w:after="100" w:afterAutospacing="1" w:line="240" w:lineRule="atLeast"/>
    </w:pPr>
    <w:rPr>
      <w:rFonts w:ascii="Arial" w:eastAsia="Times New Roman" w:hAnsi="Arial" w:cs="Arial"/>
      <w:sz w:val="20"/>
      <w:szCs w:val="20"/>
    </w:rPr>
  </w:style>
  <w:style w:type="character" w:customStyle="1" w:styleId="Heading1Char">
    <w:name w:val="Heading 1 Char"/>
    <w:basedOn w:val="DefaultParagraphFont"/>
    <w:link w:val="Heading1"/>
    <w:uiPriority w:val="9"/>
    <w:rsid w:val="0089220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9220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9220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9220E"/>
    <w:rPr>
      <w:color w:val="0000FF"/>
      <w:u w:val="single"/>
    </w:rPr>
  </w:style>
  <w:style w:type="character" w:styleId="Strong">
    <w:name w:val="Strong"/>
    <w:basedOn w:val="DefaultParagraphFont"/>
    <w:uiPriority w:val="22"/>
    <w:qFormat/>
    <w:rsid w:val="0089220E"/>
    <w:rPr>
      <w:b/>
      <w:bCs/>
    </w:rPr>
  </w:style>
  <w:style w:type="paragraph" w:styleId="BalloonText">
    <w:name w:val="Balloon Text"/>
    <w:basedOn w:val="Normal"/>
    <w:link w:val="BalloonTextChar"/>
    <w:uiPriority w:val="99"/>
    <w:semiHidden/>
    <w:unhideWhenUsed/>
    <w:rsid w:val="008922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2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9656634">
      <w:bodyDiv w:val="1"/>
      <w:marLeft w:val="0"/>
      <w:marRight w:val="0"/>
      <w:marTop w:val="0"/>
      <w:marBottom w:val="0"/>
      <w:divBdr>
        <w:top w:val="none" w:sz="0" w:space="0" w:color="auto"/>
        <w:left w:val="none" w:sz="0" w:space="0" w:color="auto"/>
        <w:bottom w:val="none" w:sz="0" w:space="0" w:color="auto"/>
        <w:right w:val="none" w:sz="0" w:space="0" w:color="auto"/>
      </w:divBdr>
    </w:div>
    <w:div w:id="1122310460">
      <w:bodyDiv w:val="1"/>
      <w:marLeft w:val="0"/>
      <w:marRight w:val="0"/>
      <w:marTop w:val="0"/>
      <w:marBottom w:val="0"/>
      <w:divBdr>
        <w:top w:val="none" w:sz="0" w:space="0" w:color="auto"/>
        <w:left w:val="none" w:sz="0" w:space="0" w:color="auto"/>
        <w:bottom w:val="none" w:sz="0" w:space="0" w:color="auto"/>
        <w:right w:val="none" w:sz="0" w:space="0" w:color="auto"/>
      </w:divBdr>
      <w:divsChild>
        <w:div w:id="1119909134">
          <w:marLeft w:val="0"/>
          <w:marRight w:val="0"/>
          <w:marTop w:val="0"/>
          <w:marBottom w:val="0"/>
          <w:divBdr>
            <w:top w:val="none" w:sz="0" w:space="0" w:color="auto"/>
            <w:left w:val="none" w:sz="0" w:space="0" w:color="auto"/>
            <w:bottom w:val="none" w:sz="0" w:space="0" w:color="auto"/>
            <w:right w:val="none" w:sz="0" w:space="0" w:color="auto"/>
          </w:divBdr>
          <w:divsChild>
            <w:div w:id="595597789">
              <w:marLeft w:val="0"/>
              <w:marRight w:val="0"/>
              <w:marTop w:val="0"/>
              <w:marBottom w:val="0"/>
              <w:divBdr>
                <w:top w:val="none" w:sz="0" w:space="0" w:color="auto"/>
                <w:left w:val="none" w:sz="0" w:space="0" w:color="auto"/>
                <w:bottom w:val="none" w:sz="0" w:space="0" w:color="auto"/>
                <w:right w:val="none" w:sz="0" w:space="0" w:color="auto"/>
              </w:divBdr>
              <w:divsChild>
                <w:div w:id="2064480959">
                  <w:marLeft w:val="0"/>
                  <w:marRight w:val="0"/>
                  <w:marTop w:val="0"/>
                  <w:marBottom w:val="0"/>
                  <w:divBdr>
                    <w:top w:val="none" w:sz="0" w:space="0" w:color="auto"/>
                    <w:left w:val="none" w:sz="0" w:space="0" w:color="auto"/>
                    <w:bottom w:val="none" w:sz="0" w:space="0" w:color="auto"/>
                    <w:right w:val="none" w:sz="0" w:space="0" w:color="auto"/>
                  </w:divBdr>
                  <w:divsChild>
                    <w:div w:id="4431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494373">
      <w:bodyDiv w:val="1"/>
      <w:marLeft w:val="0"/>
      <w:marRight w:val="0"/>
      <w:marTop w:val="0"/>
      <w:marBottom w:val="0"/>
      <w:divBdr>
        <w:top w:val="none" w:sz="0" w:space="0" w:color="auto"/>
        <w:left w:val="none" w:sz="0" w:space="0" w:color="auto"/>
        <w:bottom w:val="none" w:sz="0" w:space="0" w:color="auto"/>
        <w:right w:val="none" w:sz="0" w:space="0" w:color="auto"/>
      </w:divBdr>
      <w:divsChild>
        <w:div w:id="2050060281">
          <w:marLeft w:val="0"/>
          <w:marRight w:val="0"/>
          <w:marTop w:val="0"/>
          <w:marBottom w:val="0"/>
          <w:divBdr>
            <w:top w:val="none" w:sz="0" w:space="0" w:color="auto"/>
            <w:left w:val="none" w:sz="0" w:space="0" w:color="auto"/>
            <w:bottom w:val="none" w:sz="0" w:space="0" w:color="auto"/>
            <w:right w:val="none" w:sz="0" w:space="0" w:color="auto"/>
          </w:divBdr>
          <w:divsChild>
            <w:div w:id="1027368120">
              <w:marLeft w:val="0"/>
              <w:marRight w:val="0"/>
              <w:marTop w:val="0"/>
              <w:marBottom w:val="0"/>
              <w:divBdr>
                <w:top w:val="none" w:sz="0" w:space="0" w:color="auto"/>
                <w:left w:val="none" w:sz="0" w:space="0" w:color="auto"/>
                <w:bottom w:val="none" w:sz="0" w:space="0" w:color="auto"/>
                <w:right w:val="none" w:sz="0" w:space="0" w:color="auto"/>
              </w:divBdr>
              <w:divsChild>
                <w:div w:id="148524559">
                  <w:marLeft w:val="0"/>
                  <w:marRight w:val="0"/>
                  <w:marTop w:val="0"/>
                  <w:marBottom w:val="0"/>
                  <w:divBdr>
                    <w:top w:val="none" w:sz="0" w:space="0" w:color="auto"/>
                    <w:left w:val="none" w:sz="0" w:space="0" w:color="auto"/>
                    <w:bottom w:val="none" w:sz="0" w:space="0" w:color="auto"/>
                    <w:right w:val="none" w:sz="0" w:space="0" w:color="auto"/>
                  </w:divBdr>
                  <w:divsChild>
                    <w:div w:id="2028485055">
                      <w:marLeft w:val="0"/>
                      <w:marRight w:val="0"/>
                      <w:marTop w:val="0"/>
                      <w:marBottom w:val="0"/>
                      <w:divBdr>
                        <w:top w:val="none" w:sz="0" w:space="0" w:color="auto"/>
                        <w:left w:val="none" w:sz="0" w:space="0" w:color="auto"/>
                        <w:bottom w:val="none" w:sz="0" w:space="0" w:color="auto"/>
                        <w:right w:val="none" w:sz="0" w:space="0" w:color="auto"/>
                      </w:divBdr>
                      <w:divsChild>
                        <w:div w:id="1010912454">
                          <w:marLeft w:val="0"/>
                          <w:marRight w:val="0"/>
                          <w:marTop w:val="0"/>
                          <w:marBottom w:val="0"/>
                          <w:divBdr>
                            <w:top w:val="none" w:sz="0" w:space="0" w:color="auto"/>
                            <w:left w:val="none" w:sz="0" w:space="0" w:color="auto"/>
                            <w:bottom w:val="none" w:sz="0" w:space="0" w:color="auto"/>
                            <w:right w:val="none" w:sz="0" w:space="0" w:color="auto"/>
                          </w:divBdr>
                        </w:div>
                      </w:divsChild>
                    </w:div>
                    <w:div w:id="1049381323">
                      <w:marLeft w:val="0"/>
                      <w:marRight w:val="0"/>
                      <w:marTop w:val="0"/>
                      <w:marBottom w:val="0"/>
                      <w:divBdr>
                        <w:top w:val="none" w:sz="0" w:space="0" w:color="auto"/>
                        <w:left w:val="none" w:sz="0" w:space="0" w:color="auto"/>
                        <w:bottom w:val="none" w:sz="0" w:space="0" w:color="auto"/>
                        <w:right w:val="none" w:sz="0" w:space="0" w:color="auto"/>
                      </w:divBdr>
                      <w:divsChild>
                        <w:div w:id="210325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nccp.org/publications/pub_876.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1790</Words>
  <Characters>10205</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DC Superior Court</Company>
  <LinksUpToDate>false</LinksUpToDate>
  <CharactersWithSpaces>11972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RookMG</dc:creator>
  <cp:keywords/>
  <dc:description/>
  <cp:lastModifiedBy>Lou Shack</cp:lastModifiedBy>
  <cp:revision>2</cp:revision>
  <dcterms:created xsi:type="dcterms:W3CDTF">2011-10-25T21:40:00Z</dcterms:created>
  <dcterms:modified xsi:type="dcterms:W3CDTF">2011-10-25T21:40:00Z</dcterms:modified>
</cp:coreProperties>
</file>